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</w:t>
      </w:r>
      <w:proofErr w:type="spellEnd"/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 «</w:t>
      </w:r>
      <w:proofErr w:type="spellStart"/>
      <w:r w:rsidRPr="00C50ECF">
        <w:rPr>
          <w:rFonts w:ascii="Times New Roman" w:hAnsi="Times New Roman" w:cs="Times New Roman"/>
          <w:b/>
          <w:i/>
          <w:sz w:val="28"/>
          <w:szCs w:val="28"/>
        </w:rPr>
        <w:t>Улуг-Хемский</w:t>
      </w:r>
      <w:proofErr w:type="spellEnd"/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50ECF">
        <w:rPr>
          <w:rFonts w:ascii="Times New Roman" w:hAnsi="Times New Roman" w:cs="Times New Roman"/>
          <w:b/>
          <w:i/>
          <w:sz w:val="28"/>
          <w:szCs w:val="28"/>
        </w:rPr>
        <w:t>кожуун</w:t>
      </w:r>
      <w:proofErr w:type="spellEnd"/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6944">
        <w:rPr>
          <w:rFonts w:ascii="Times New Roman" w:hAnsi="Times New Roman" w:cs="Times New Roman"/>
          <w:b/>
          <w:i/>
          <w:sz w:val="28"/>
          <w:szCs w:val="28"/>
        </w:rPr>
        <w:t>1 полугодие</w:t>
      </w:r>
      <w:bookmarkStart w:id="0" w:name="_GoBack"/>
      <w:bookmarkEnd w:id="0"/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D7B6C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705F" w:rsidRPr="000A705F" w:rsidRDefault="000A705F" w:rsidP="007835F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</w:t>
      </w:r>
      <w:proofErr w:type="spellStart"/>
      <w:r w:rsidRPr="000A705F">
        <w:rPr>
          <w:rFonts w:ascii="Times New Roman" w:hAnsi="Times New Roman" w:cs="Times New Roman"/>
          <w:i/>
          <w:sz w:val="28"/>
          <w:szCs w:val="28"/>
        </w:rPr>
        <w:t>Улуг-Хемский</w:t>
      </w:r>
      <w:proofErr w:type="spellEnd"/>
      <w:r w:rsidRPr="000A70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A705F">
        <w:rPr>
          <w:rFonts w:ascii="Times New Roman" w:hAnsi="Times New Roman" w:cs="Times New Roman"/>
          <w:i/>
          <w:sz w:val="28"/>
          <w:szCs w:val="28"/>
        </w:rPr>
        <w:t>кожуун</w:t>
      </w:r>
      <w:proofErr w:type="spellEnd"/>
      <w:r w:rsidRPr="000A705F">
        <w:rPr>
          <w:rFonts w:ascii="Times New Roman" w:hAnsi="Times New Roman" w:cs="Times New Roman"/>
          <w:i/>
          <w:sz w:val="28"/>
          <w:szCs w:val="28"/>
        </w:rPr>
        <w:t xml:space="preserve">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4543"/>
        <w:gridCol w:w="1838"/>
        <w:gridCol w:w="1838"/>
        <w:gridCol w:w="1838"/>
      </w:tblGrid>
      <w:tr w:rsidR="00200ACC" w:rsidRPr="000A705F" w:rsidTr="001046E7">
        <w:trPr>
          <w:trHeight w:val="29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полугодие </w:t>
            </w: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полугодие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A47F03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За 1 </w:t>
            </w:r>
            <w:r w:rsidRPr="0054167B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полугодие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2023</w:t>
            </w:r>
          </w:p>
        </w:tc>
      </w:tr>
      <w:tr w:rsidR="00200ACC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A47F03" w:rsidRDefault="00200ACC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7F0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200ACC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8D25BD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25BD">
              <w:rPr>
                <w:rFonts w:ascii="Times New Roman" w:hAnsi="Times New Roman" w:cs="Times New Roman"/>
                <w:i/>
                <w:sz w:val="20"/>
                <w:szCs w:val="20"/>
              </w:rPr>
              <w:t>747118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54167B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853871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200ACC" w:rsidRDefault="00200ACC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896638</w:t>
            </w:r>
          </w:p>
        </w:tc>
      </w:tr>
      <w:tr w:rsidR="00200ACC" w:rsidRPr="000A705F" w:rsidTr="00085F80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ACC" w:rsidRPr="00006A6A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A6A">
              <w:rPr>
                <w:rFonts w:ascii="Times New Roman" w:hAnsi="Times New Roman" w:cs="Times New Roman"/>
                <w:i/>
                <w:sz w:val="20"/>
                <w:szCs w:val="20"/>
              </w:rPr>
              <w:t>61130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ACC" w:rsidRPr="0054167B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62921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ACC" w:rsidRPr="00A47F03" w:rsidRDefault="00200ACC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72724</w:t>
            </w:r>
          </w:p>
        </w:tc>
      </w:tr>
      <w:tr w:rsidR="00200ACC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54167B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685988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54167B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790950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A47F03" w:rsidRDefault="00200ACC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825478</w:t>
            </w:r>
          </w:p>
        </w:tc>
      </w:tr>
      <w:tr w:rsidR="00200ACC" w:rsidRPr="000A705F" w:rsidTr="001046E7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0A705F" w:rsidRDefault="00200ACC" w:rsidP="00200AC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A70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54167B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727513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54167B" w:rsidRDefault="00200ACC" w:rsidP="00200AC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67B">
              <w:rPr>
                <w:rFonts w:ascii="Times New Roman" w:hAnsi="Times New Roman" w:cs="Times New Roman"/>
                <w:i/>
                <w:sz w:val="20"/>
                <w:szCs w:val="20"/>
              </w:rPr>
              <w:t>835095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ACC" w:rsidRPr="00157250" w:rsidRDefault="00E506F6" w:rsidP="00200AC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871658</w:t>
            </w:r>
          </w:p>
        </w:tc>
      </w:tr>
    </w:tbl>
    <w:p w:rsidR="000A705F" w:rsidRDefault="000A705F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5488" w:rsidRPr="00EB520F" w:rsidRDefault="00A45488" w:rsidP="00A454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20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A45488" w:rsidRPr="00D16173" w:rsidRDefault="00A45488" w:rsidP="00A45488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173">
        <w:rPr>
          <w:rFonts w:ascii="Times New Roman" w:hAnsi="Times New Roman" w:cs="Times New Roman"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1 полугодие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2023 года плановые назначения </w:t>
      </w:r>
      <w:r w:rsidRPr="00D16173">
        <w:rPr>
          <w:rFonts w:ascii="Times New Roman" w:hAnsi="Times New Roman" w:cs="Times New Roman"/>
          <w:b/>
          <w:i/>
          <w:sz w:val="28"/>
          <w:szCs w:val="28"/>
        </w:rPr>
        <w:t>налоговых и неналоговых доходов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консолидированного бюджета муниципального района «</w:t>
      </w:r>
      <w:proofErr w:type="spellStart"/>
      <w:r w:rsidRPr="00D16173">
        <w:rPr>
          <w:rFonts w:ascii="Times New Roman" w:hAnsi="Times New Roman" w:cs="Times New Roman"/>
          <w:i/>
          <w:sz w:val="28"/>
          <w:szCs w:val="28"/>
        </w:rPr>
        <w:t>Улуг-Хемский</w:t>
      </w:r>
      <w:proofErr w:type="spellEnd"/>
      <w:r w:rsidRPr="00D16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6173">
        <w:rPr>
          <w:rFonts w:ascii="Times New Roman" w:hAnsi="Times New Roman" w:cs="Times New Roman"/>
          <w:i/>
          <w:sz w:val="28"/>
          <w:szCs w:val="28"/>
        </w:rPr>
        <w:t>кожуун</w:t>
      </w:r>
      <w:proofErr w:type="spellEnd"/>
      <w:r w:rsidRPr="00D16173">
        <w:rPr>
          <w:rFonts w:ascii="Times New Roman" w:hAnsi="Times New Roman" w:cs="Times New Roman"/>
          <w:i/>
          <w:sz w:val="28"/>
          <w:szCs w:val="28"/>
        </w:rPr>
        <w:t xml:space="preserve"> Ре</w:t>
      </w:r>
      <w:r>
        <w:rPr>
          <w:rFonts w:ascii="Times New Roman" w:hAnsi="Times New Roman" w:cs="Times New Roman"/>
          <w:i/>
          <w:sz w:val="28"/>
          <w:szCs w:val="28"/>
        </w:rPr>
        <w:t>спублики Тыва» исполнены на 108% (при плане 67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561 тыс. рублей поступило 72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724</w:t>
      </w:r>
      <w:r w:rsidRPr="00D16173">
        <w:rPr>
          <w:rFonts w:ascii="Times New Roman" w:hAnsi="Times New Roman" w:cs="Times New Roman"/>
          <w:i/>
          <w:sz w:val="28"/>
          <w:szCs w:val="28"/>
        </w:rPr>
        <w:t xml:space="preserve"> тыс. рублей), </w:t>
      </w:r>
      <w:r w:rsidRPr="00EA5A29">
        <w:rPr>
          <w:rFonts w:ascii="Times New Roman" w:hAnsi="Times New Roman"/>
          <w:i/>
          <w:sz w:val="28"/>
          <w:szCs w:val="28"/>
        </w:rPr>
        <w:t>по сравнению с аналогичным периодом прошлого г</w:t>
      </w:r>
      <w:r>
        <w:rPr>
          <w:rFonts w:ascii="Times New Roman" w:hAnsi="Times New Roman"/>
          <w:i/>
          <w:sz w:val="28"/>
          <w:szCs w:val="28"/>
        </w:rPr>
        <w:t>ода наблюдается увеличение на 9 млн 803 тыс. рублей.</w:t>
      </w:r>
    </w:p>
    <w:p w:rsidR="00A45488" w:rsidRPr="008D7B6C" w:rsidRDefault="00A45488" w:rsidP="00A45488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23327E6F" wp14:editId="63291FFE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5488" w:rsidRPr="00A23A82" w:rsidRDefault="00A45488" w:rsidP="00A4548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A82">
        <w:rPr>
          <w:rFonts w:ascii="Times New Roman" w:hAnsi="Times New Roman" w:cs="Times New Roman"/>
          <w:i/>
          <w:sz w:val="28"/>
          <w:szCs w:val="28"/>
        </w:rPr>
        <w:t>Основными доходными источниками консолидированного бюджета муниципального района «</w:t>
      </w:r>
      <w:proofErr w:type="spellStart"/>
      <w:r w:rsidRPr="00A23A82">
        <w:rPr>
          <w:rFonts w:ascii="Times New Roman" w:hAnsi="Times New Roman" w:cs="Times New Roman"/>
          <w:i/>
          <w:sz w:val="28"/>
          <w:szCs w:val="28"/>
        </w:rPr>
        <w:t>Улуг-Хемский</w:t>
      </w:r>
      <w:proofErr w:type="spellEnd"/>
      <w:r w:rsidRPr="00A23A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3A82">
        <w:rPr>
          <w:rFonts w:ascii="Times New Roman" w:hAnsi="Times New Roman" w:cs="Times New Roman"/>
          <w:i/>
          <w:sz w:val="28"/>
          <w:szCs w:val="28"/>
        </w:rPr>
        <w:t>кожуун</w:t>
      </w:r>
      <w:proofErr w:type="spellEnd"/>
      <w:r w:rsidRPr="00A23A82">
        <w:rPr>
          <w:rFonts w:ascii="Times New Roman" w:hAnsi="Times New Roman" w:cs="Times New Roman"/>
          <w:i/>
          <w:sz w:val="28"/>
          <w:szCs w:val="28"/>
        </w:rPr>
        <w:t xml:space="preserve"> Республики Тыва» являются: налог </w:t>
      </w:r>
      <w:r w:rsidRPr="00A23A82">
        <w:rPr>
          <w:rFonts w:ascii="Times New Roman" w:hAnsi="Times New Roman" w:cs="Times New Roman"/>
          <w:i/>
          <w:sz w:val="28"/>
          <w:szCs w:val="28"/>
        </w:rPr>
        <w:lastRenderedPageBreak/>
        <w:t>на доходы физических лиц (доля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общем объеме поступлений 77</w:t>
      </w:r>
      <w:r w:rsidRPr="00A23A82">
        <w:rPr>
          <w:rFonts w:ascii="Times New Roman" w:hAnsi="Times New Roman" w:cs="Times New Roman"/>
          <w:i/>
          <w:sz w:val="28"/>
          <w:szCs w:val="28"/>
        </w:rPr>
        <w:t>%).</w:t>
      </w:r>
      <w:r w:rsidRPr="008D7B6C">
        <w:rPr>
          <w:noProof/>
          <w:highlight w:val="yellow"/>
          <w:lang w:eastAsia="ru-RU"/>
        </w:rPr>
        <w:drawing>
          <wp:inline distT="0" distB="0" distL="0" distR="0" wp14:anchorId="3BBD51E7" wp14:editId="68FBE3B5">
            <wp:extent cx="61055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5488" w:rsidRDefault="00A45488" w:rsidP="00A45488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43B">
        <w:rPr>
          <w:rFonts w:ascii="Times New Roman" w:hAnsi="Times New Roman" w:cs="Times New Roman"/>
          <w:i/>
          <w:sz w:val="28"/>
          <w:szCs w:val="28"/>
        </w:rPr>
        <w:t xml:space="preserve">В бюджеты поселений собственные доходы поступили в </w:t>
      </w:r>
      <w:r>
        <w:rPr>
          <w:rFonts w:ascii="Times New Roman" w:hAnsi="Times New Roman" w:cs="Times New Roman"/>
          <w:i/>
          <w:sz w:val="28"/>
          <w:szCs w:val="28"/>
        </w:rPr>
        <w:t>сумме 12 млн 083 тыс. рублей, исполнение на 102</w:t>
      </w:r>
      <w:r w:rsidRPr="005F743B">
        <w:rPr>
          <w:rFonts w:ascii="Times New Roman" w:hAnsi="Times New Roman" w:cs="Times New Roman"/>
          <w:i/>
          <w:sz w:val="28"/>
          <w:szCs w:val="28"/>
        </w:rPr>
        <w:t>% от утвержден</w:t>
      </w:r>
      <w:r>
        <w:rPr>
          <w:rFonts w:ascii="Times New Roman" w:hAnsi="Times New Roman" w:cs="Times New Roman"/>
          <w:i/>
          <w:sz w:val="28"/>
          <w:szCs w:val="28"/>
        </w:rPr>
        <w:t>ного плана или увеличение на 253 тыс. рублей (при плане 11</w:t>
      </w:r>
      <w:r w:rsidRPr="005F743B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830 тыс. рублей поступило 12</w:t>
      </w:r>
      <w:r w:rsidRPr="005F743B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083 тыс. рублей).</w:t>
      </w:r>
    </w:p>
    <w:p w:rsidR="00A45488" w:rsidRPr="005F743B" w:rsidRDefault="00A45488" w:rsidP="00A45488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488" w:rsidRDefault="00A45488" w:rsidP="00A454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43B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январь-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 w:rsidRPr="005F743B">
        <w:rPr>
          <w:rFonts w:ascii="Times New Roman" w:hAnsi="Times New Roman" w:cs="Times New Roman"/>
          <w:i/>
          <w:sz w:val="28"/>
          <w:szCs w:val="28"/>
        </w:rPr>
        <w:t>месяцы 2023 года</w:t>
      </w:r>
    </w:p>
    <w:tbl>
      <w:tblPr>
        <w:tblW w:w="9963" w:type="dxa"/>
        <w:tblInd w:w="-10" w:type="dxa"/>
        <w:tblLook w:val="04A0" w:firstRow="1" w:lastRow="0" w:firstColumn="1" w:lastColumn="0" w:noHBand="0" w:noVBand="1"/>
      </w:tblPr>
      <w:tblGrid>
        <w:gridCol w:w="2200"/>
        <w:gridCol w:w="1755"/>
        <w:gridCol w:w="1459"/>
        <w:gridCol w:w="1557"/>
        <w:gridCol w:w="1459"/>
        <w:gridCol w:w="1533"/>
      </w:tblGrid>
      <w:tr w:rsidR="00A45488" w:rsidRPr="003F17FE" w:rsidTr="00C54D8A">
        <w:trPr>
          <w:trHeight w:val="509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 за январь-июнь 2022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 за январь-июнь 2023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Факт за январь-июнь 2023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% </w:t>
            </w:r>
            <w:proofErr w:type="spellStart"/>
            <w:r>
              <w:rPr>
                <w:b/>
                <w:bCs/>
                <w:sz w:val="20"/>
              </w:rPr>
              <w:t>вып</w:t>
            </w:r>
            <w:proofErr w:type="spellEnd"/>
            <w:r>
              <w:rPr>
                <w:b/>
                <w:bCs/>
                <w:sz w:val="20"/>
              </w:rPr>
              <w:t>. плана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Коэфф</w:t>
            </w:r>
            <w:proofErr w:type="spellEnd"/>
            <w:r>
              <w:rPr>
                <w:b/>
                <w:bCs/>
                <w:sz w:val="20"/>
              </w:rPr>
              <w:t>. Роста к 2022г.</w:t>
            </w:r>
          </w:p>
        </w:tc>
      </w:tr>
      <w:tr w:rsidR="00A45488" w:rsidRPr="003F17FE" w:rsidTr="00C54D8A">
        <w:trPr>
          <w:trHeight w:val="509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45488" w:rsidRPr="003F17FE" w:rsidTr="00C54D8A">
        <w:trPr>
          <w:trHeight w:val="443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noProof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rPr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rPr>
                <w:sz w:val="20"/>
                <w:szCs w:val="20"/>
              </w:rPr>
            </w:pP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Шагонар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10758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Арыг-Узуу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-8%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-0,1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Арыскан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Иштии-Хем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Ийи</w:t>
            </w:r>
            <w:proofErr w:type="spellEnd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-Тал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Арыг-Бажы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7.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Чааты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8.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Торгалыг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9.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Хайыракан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A45488" w:rsidRPr="003F17FE" w:rsidTr="00C54D8A">
        <w:trPr>
          <w:trHeight w:val="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488" w:rsidRPr="003F17FE" w:rsidRDefault="00A45488" w:rsidP="00C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10. </w:t>
            </w:r>
            <w:proofErr w:type="spellStart"/>
            <w:r w:rsidRPr="003F1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Эйлиг-Хем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88" w:rsidRDefault="00A45488" w:rsidP="00C5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</w:tbl>
    <w:p w:rsidR="00A45488" w:rsidRDefault="00A45488" w:rsidP="00A45488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488" w:rsidRDefault="00A45488" w:rsidP="00A45488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488" w:rsidRDefault="00A45488" w:rsidP="00A45488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Calibri" w:eastAsia="Calibri" w:hAnsi="Calibri" w:cs="Times New Roman"/>
          <w:sz w:val="28"/>
          <w:szCs w:val="28"/>
        </w:rPr>
      </w:pPr>
      <w:r w:rsidRPr="003F17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proofErr w:type="spellStart"/>
      <w:r w:rsidRPr="003F17FE">
        <w:rPr>
          <w:rFonts w:ascii="Times New Roman" w:hAnsi="Times New Roman" w:cs="Times New Roman"/>
          <w:i/>
          <w:sz w:val="28"/>
          <w:szCs w:val="28"/>
        </w:rPr>
        <w:t>кожууный</w:t>
      </w:r>
      <w:proofErr w:type="spellEnd"/>
      <w:r w:rsidRPr="003F17FE">
        <w:rPr>
          <w:rFonts w:ascii="Times New Roman" w:hAnsi="Times New Roman" w:cs="Times New Roman"/>
          <w:i/>
          <w:sz w:val="28"/>
          <w:szCs w:val="28"/>
        </w:rPr>
        <w:t xml:space="preserve"> бюджет собстве</w:t>
      </w:r>
      <w:r>
        <w:rPr>
          <w:rFonts w:ascii="Times New Roman" w:hAnsi="Times New Roman" w:cs="Times New Roman"/>
          <w:i/>
          <w:sz w:val="28"/>
          <w:szCs w:val="28"/>
        </w:rPr>
        <w:t>нные доходы поступили в сумме 60 млн 641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i/>
          <w:sz w:val="28"/>
          <w:szCs w:val="28"/>
        </w:rPr>
        <w:t>лей, при плановых назначениях 55 млн 731 тыс. рублей, или 109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% исполнение от плана, по сравнению с аналогичным периодом прошлого </w:t>
      </w:r>
      <w:r>
        <w:rPr>
          <w:rFonts w:ascii="Times New Roman" w:hAnsi="Times New Roman" w:cs="Times New Roman"/>
          <w:i/>
          <w:sz w:val="28"/>
          <w:szCs w:val="28"/>
        </w:rPr>
        <w:t>года наблюдается увеличение на 9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803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тыс. рублей. Объем налоговых доходо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бюджета составил 58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233тыс. рублей (АППГ – 49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млн </w:t>
      </w:r>
      <w:r>
        <w:rPr>
          <w:rFonts w:ascii="Times New Roman" w:hAnsi="Times New Roman" w:cs="Times New Roman"/>
          <w:i/>
          <w:sz w:val="28"/>
          <w:szCs w:val="28"/>
        </w:rPr>
        <w:t>572 тыс. рублей), что на 1,17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% увеличилось по показателям аналогичного периода прошлого года, неналоговые доходы увеличились </w:t>
      </w:r>
      <w:r w:rsidRPr="008C4C0B">
        <w:rPr>
          <w:rFonts w:ascii="Times New Roman" w:hAnsi="Times New Roman" w:cs="Times New Roman"/>
          <w:i/>
          <w:sz w:val="28"/>
          <w:szCs w:val="28"/>
        </w:rPr>
        <w:t>на 1 млн 142 тыс. рублей</w:t>
      </w:r>
      <w:r>
        <w:rPr>
          <w:sz w:val="28"/>
          <w:szCs w:val="28"/>
        </w:rPr>
        <w:t xml:space="preserve"> 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составил </w:t>
      </w:r>
      <w:r w:rsidRPr="008C4C0B">
        <w:rPr>
          <w:rFonts w:ascii="Times New Roman" w:eastAsia="Calibri" w:hAnsi="Times New Roman" w:cs="Times New Roman"/>
          <w:i/>
          <w:sz w:val="28"/>
          <w:szCs w:val="28"/>
        </w:rPr>
        <w:t>2 млн 408 тыс. рублей</w:t>
      </w:r>
      <w:r w:rsidRPr="008C4C0B">
        <w:rPr>
          <w:rFonts w:ascii="Calibri" w:eastAsia="Calibri" w:hAnsi="Calibri" w:cs="Times New Roman"/>
          <w:sz w:val="28"/>
          <w:szCs w:val="28"/>
        </w:rPr>
        <w:t xml:space="preserve"> </w:t>
      </w:r>
      <w:r w:rsidRPr="008C4C0B">
        <w:rPr>
          <w:rFonts w:ascii="Times New Roman" w:eastAsia="Calibri" w:hAnsi="Times New Roman" w:cs="Times New Roman"/>
          <w:i/>
          <w:sz w:val="28"/>
          <w:szCs w:val="28"/>
        </w:rPr>
        <w:t>(АППГ- 1 млн 266 тыс. рублей.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45488" w:rsidRPr="008D7B6C" w:rsidRDefault="00A45488" w:rsidP="00A45488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225B79F6" wp14:editId="2A6298BA">
            <wp:extent cx="63531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5488" w:rsidRPr="003F17FE" w:rsidRDefault="00A45488" w:rsidP="00A4548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плана за 1 полугодие</w:t>
      </w:r>
      <w:r w:rsidRPr="003F17FE">
        <w:rPr>
          <w:rFonts w:ascii="Times New Roman" w:hAnsi="Times New Roman" w:cs="Times New Roman"/>
          <w:i/>
          <w:sz w:val="28"/>
          <w:szCs w:val="28"/>
        </w:rPr>
        <w:t xml:space="preserve"> 2023 г. в разрезе доходных источников выглядит следующим образом:</w:t>
      </w:r>
    </w:p>
    <w:p w:rsidR="00A45488" w:rsidRPr="00E93909" w:rsidRDefault="00A45488" w:rsidP="00A4548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909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доходы консолидированного бюджета </w:t>
      </w:r>
      <w:proofErr w:type="spellStart"/>
      <w:r w:rsidRPr="00E93909">
        <w:rPr>
          <w:rFonts w:ascii="Times New Roman" w:hAnsi="Times New Roman" w:cs="Times New Roman"/>
          <w:b/>
          <w:i/>
          <w:sz w:val="28"/>
          <w:szCs w:val="28"/>
        </w:rPr>
        <w:t>Улуг-Хемского</w:t>
      </w:r>
      <w:proofErr w:type="spellEnd"/>
      <w:r w:rsidRPr="00E939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3909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proofErr w:type="spellEnd"/>
    </w:p>
    <w:p w:rsidR="00A45488" w:rsidRPr="00E93909" w:rsidRDefault="00A45488" w:rsidP="00A45488">
      <w:pPr>
        <w:widowControl w:val="0"/>
        <w:spacing w:after="0" w:line="240" w:lineRule="auto"/>
        <w:ind w:right="40" w:firstLine="284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E93909">
        <w:rPr>
          <w:rFonts w:ascii="Times New Roman" w:eastAsia="Calibri" w:hAnsi="Times New Roman" w:cs="Times New Roman"/>
          <w:bCs/>
          <w:i/>
          <w:spacing w:val="9"/>
          <w:sz w:val="28"/>
          <w:szCs w:val="28"/>
        </w:rPr>
        <w:t>Налог на доходы физических лиц поступил в сумме 56 млн 272 тыс. рублей. При утвержденном плане 50 млн 266 тыс. рублей исполнение 112% (+6 млн 006 тыс. рублей). По сравнению с аналогичным периодом прошлого года доходы увеличилось на 11 млн 707 тыс. рублей или на 77 %.</w:t>
      </w:r>
    </w:p>
    <w:p w:rsidR="00A45488" w:rsidRPr="00E93909" w:rsidRDefault="00A45488" w:rsidP="00A4548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уплаты акцизов на нефтепродукты поступили в сумме 2 млн 031 тыс. рублей, исполнение на 106% (+121 тыс. рублей). По сравнению с аналогичным периодом прошлого года наблюдается увеличенине поступлений на 2,79 % или на 136 тыс. рублей.</w:t>
      </w:r>
    </w:p>
    <w:p w:rsidR="00A45488" w:rsidRPr="00E93909" w:rsidRDefault="00A45488" w:rsidP="00A45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Налог, взимаемый в связи с применением упрощенной системы налогообложения поступил в сумме 5 млн 415 тыс. рублей, при  плане 5 млн 500 тыс. рублей исполнение  98% (-85 тыс. рублей). По сравнению с аналогичным периодом прошлого года доходы увеличились на 7,44% или на 26 тыс. рублей больше. </w:t>
      </w:r>
    </w:p>
    <w:p w:rsidR="00A45488" w:rsidRPr="00E93909" w:rsidRDefault="00A45488" w:rsidP="00A45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Единый сельскохозяйственный налог поступил в сумме 142 тыс. рублей, при плане 135 тыс. рублей исполнение на 105% (+7 тыс.рублей). По сравнению с аналогичным периодом прошлого года доходы уменьшились на 162 тыс. рублей . </w:t>
      </w:r>
    </w:p>
    <w:p w:rsidR="00A45488" w:rsidRPr="00E93909" w:rsidRDefault="00A45488" w:rsidP="00A45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Государственная пошлина поступила в сумме 2 млн 026 тыс. рублей при плане за январь – июнь месяцы 1 млн 441 тыс. рублей исполнение на 141% (+585 тыс.рублей). По сравнению с аналогичным периодом прошлого года наблюдается увеличенине поступлений на 2,78 % или на 570 тыс. рублей.</w:t>
      </w:r>
    </w:p>
    <w:p w:rsidR="00A45488" w:rsidRPr="00E93909" w:rsidRDefault="00A45488" w:rsidP="00A4548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Неналоговые доходы консолидированного бюджета Улуг-Хемского кожууна</w:t>
      </w:r>
    </w:p>
    <w:p w:rsidR="00A45488" w:rsidRPr="00E93909" w:rsidRDefault="00A45488" w:rsidP="00A45488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>Доходы от аренды земельных участков поступили в сумме 1млн 955 тыс. рублей при плане за январь-июнь месяцы 1 млн 155 тыс. рублей исполнение на 169% (+800 тыс. рублей). По сравнению с аналогичным периодом прошлого года доходы увеличились на 2,68% или больше на 381 тыс. рублей.</w:t>
      </w:r>
    </w:p>
    <w:p w:rsidR="00A45488" w:rsidRPr="00E93909" w:rsidRDefault="00A45488" w:rsidP="00A45488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аренды имущества  поступили в сумме 387 тыс. рублей при плане за январь-июнь месяцы 307 тыс. рублей исполнение на +80 тыс. рублей. По сравнению с аналогичным периодом прошлого года доходы увеличилось на 79тыс. рублей.</w:t>
      </w:r>
    </w:p>
    <w:p w:rsidR="00A45488" w:rsidRPr="00E93909" w:rsidRDefault="00A45488" w:rsidP="00A4548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Доходы от продажи земельных участков поступили в сумме 994 тыс. рублей, при плане за январь-июнь месяцы 329 тыс. рублей исполнение на 302% (+665 тыс. рублей). По сравнению с аналогичным периодом прошлого года наблюдается увеличение на 466 тыс. рублей. </w:t>
      </w:r>
    </w:p>
    <w:p w:rsidR="00A45488" w:rsidRPr="00E93909" w:rsidRDefault="00A45488" w:rsidP="00A4548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E939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Штрафные санкции поступили в сумме 264 тыс. рублей, при плане за январь – июнь месяцы 224 тыс. рублей выполнение на 118% (+40тыс. рублей). По сравнению с аналогичным периодом прошлого года наблюдается увеличение поступлений на 48 тыс. рублей больше.</w:t>
      </w:r>
    </w:p>
    <w:p w:rsidR="00A45488" w:rsidRPr="000003EB" w:rsidRDefault="00A45488" w:rsidP="00A4548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3EB">
        <w:rPr>
          <w:rFonts w:ascii="Times New Roman" w:hAnsi="Times New Roman" w:cs="Times New Roman"/>
          <w:i/>
          <w:sz w:val="28"/>
          <w:szCs w:val="28"/>
        </w:rPr>
        <w:t xml:space="preserve">Также, еще одной основной задачей является сбор имущественных налогов. По состоянию на 01 </w:t>
      </w:r>
      <w:r>
        <w:rPr>
          <w:rFonts w:ascii="Times New Roman" w:hAnsi="Times New Roman" w:cs="Times New Roman"/>
          <w:i/>
          <w:sz w:val="28"/>
          <w:szCs w:val="28"/>
        </w:rPr>
        <w:t>июля 2023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года поступление по имущественным налогам составляет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млн 687</w:t>
      </w:r>
      <w:r w:rsidRPr="000003EB">
        <w:rPr>
          <w:rFonts w:ascii="Times New Roman" w:hAnsi="Times New Roman" w:cs="Times New Roman"/>
          <w:i/>
          <w:sz w:val="28"/>
          <w:szCs w:val="28"/>
        </w:rPr>
        <w:t>тыс. руб.,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003EB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0003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103 тыс. 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рублей при плане </w:t>
      </w:r>
      <w:r>
        <w:rPr>
          <w:rFonts w:ascii="Times New Roman" w:hAnsi="Times New Roman" w:cs="Times New Roman"/>
          <w:i/>
          <w:sz w:val="28"/>
          <w:szCs w:val="28"/>
        </w:rPr>
        <w:t>515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тыс. рублей исполнение на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0003EB">
        <w:rPr>
          <w:rFonts w:ascii="Times New Roman" w:hAnsi="Times New Roman" w:cs="Times New Roman"/>
          <w:i/>
          <w:sz w:val="28"/>
          <w:szCs w:val="28"/>
        </w:rPr>
        <w:t>%, по земельному налогу с физических лиц</w:t>
      </w:r>
      <w:r w:rsidRPr="000003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462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при плане </w:t>
      </w:r>
      <w:r>
        <w:rPr>
          <w:rFonts w:ascii="Times New Roman" w:hAnsi="Times New Roman" w:cs="Times New Roman"/>
          <w:i/>
          <w:sz w:val="28"/>
          <w:szCs w:val="28"/>
        </w:rPr>
        <w:t>584 тыс. рублей исполнение на 79% (-122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рублей). По сравнению с аналогичным периодом прошлого периода поступления </w:t>
      </w:r>
      <w:r>
        <w:rPr>
          <w:rFonts w:ascii="Times New Roman" w:hAnsi="Times New Roman" w:cs="Times New Roman"/>
          <w:i/>
          <w:sz w:val="28"/>
          <w:szCs w:val="28"/>
        </w:rPr>
        <w:t>уменьшилось на 3,7</w:t>
      </w:r>
      <w:r w:rsidRPr="000003EB">
        <w:rPr>
          <w:rFonts w:ascii="Times New Roman" w:hAnsi="Times New Roman" w:cs="Times New Roman"/>
          <w:i/>
          <w:sz w:val="28"/>
          <w:szCs w:val="28"/>
        </w:rPr>
        <w:t>% или поступление на</w:t>
      </w:r>
      <w:r>
        <w:rPr>
          <w:rFonts w:ascii="Times New Roman" w:hAnsi="Times New Roman" w:cs="Times New Roman"/>
          <w:i/>
          <w:sz w:val="28"/>
          <w:szCs w:val="28"/>
        </w:rPr>
        <w:t xml:space="preserve"> 3 млн 011</w:t>
      </w:r>
      <w:r w:rsidRPr="000003EB">
        <w:rPr>
          <w:rFonts w:ascii="Times New Roman" w:hAnsi="Times New Roman" w:cs="Times New Roman"/>
          <w:i/>
          <w:sz w:val="28"/>
          <w:szCs w:val="28"/>
        </w:rPr>
        <w:t xml:space="preserve"> тыс. рублей меньше. </w:t>
      </w:r>
    </w:p>
    <w:p w:rsidR="00A45488" w:rsidRPr="008D7B6C" w:rsidRDefault="00A45488" w:rsidP="00A4548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D7B6C">
        <w:rPr>
          <w:noProof/>
          <w:highlight w:val="yellow"/>
          <w:lang w:eastAsia="ru-RU"/>
        </w:rPr>
        <w:drawing>
          <wp:inline distT="0" distB="0" distL="0" distR="0" wp14:anchorId="2389E08D" wp14:editId="7B7857E9">
            <wp:extent cx="6181725" cy="2638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Безвозмездные поступления из других бюджетов поступили за 1 </w:t>
      </w:r>
      <w:r w:rsidR="00D441E1">
        <w:rPr>
          <w:rFonts w:ascii="Times New Roman" w:hAnsi="Times New Roman" w:cs="Times New Roman"/>
          <w:i/>
          <w:color w:val="000000"/>
          <w:sz w:val="28"/>
          <w:szCs w:val="28"/>
        </w:rPr>
        <w:t>полугодие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в сумме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825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478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 млрд.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537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908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53,67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791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479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увеличение на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33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999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98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357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-дотации бюджетам муниципальных районов на выравнивание бюджетной обеспеченности –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97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141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1 млн. 216</w:t>
      </w:r>
      <w:r w:rsidR="00682CD5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760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625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815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44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682CD5">
        <w:rPr>
          <w:rFonts w:ascii="Times New Roman" w:hAnsi="Times New Roman" w:cs="Times New Roman"/>
          <w:i/>
          <w:color w:val="000000"/>
          <w:sz w:val="28"/>
          <w:szCs w:val="28"/>
        </w:rPr>
        <w:t>45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B2028" w:rsidRPr="00D52A77" w:rsidRDefault="00310D3E" w:rsidP="002F583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за 1 </w:t>
      </w:r>
      <w:r w:rsidR="002F5838">
        <w:rPr>
          <w:rFonts w:ascii="Times New Roman" w:hAnsi="Times New Roman" w:cs="Times New Roman"/>
          <w:i/>
          <w:sz w:val="28"/>
          <w:szCs w:val="28"/>
        </w:rPr>
        <w:t>полугодие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17094">
        <w:rPr>
          <w:rFonts w:ascii="Times New Roman" w:hAnsi="Times New Roman" w:cs="Times New Roman"/>
          <w:i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 </w:t>
      </w:r>
      <w:r w:rsidR="002F5838">
        <w:rPr>
          <w:rFonts w:ascii="Times New Roman" w:hAnsi="Times New Roman" w:cs="Times New Roman"/>
          <w:i/>
          <w:sz w:val="28"/>
          <w:szCs w:val="28"/>
        </w:rPr>
        <w:t>871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6</w:t>
      </w:r>
      <w:r w:rsidR="002F5838">
        <w:rPr>
          <w:rFonts w:ascii="Times New Roman" w:hAnsi="Times New Roman" w:cs="Times New Roman"/>
          <w:i/>
          <w:sz w:val="28"/>
          <w:szCs w:val="28"/>
        </w:rPr>
        <w:t>58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2F5838">
        <w:rPr>
          <w:rFonts w:ascii="Times New Roman" w:hAnsi="Times New Roman" w:cs="Times New Roman"/>
          <w:i/>
          <w:sz w:val="28"/>
          <w:szCs w:val="28"/>
        </w:rPr>
        <w:t>692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2F5838">
        <w:rPr>
          <w:rFonts w:ascii="Times New Roman" w:hAnsi="Times New Roman" w:cs="Times New Roman"/>
          <w:i/>
          <w:sz w:val="28"/>
          <w:szCs w:val="28"/>
        </w:rPr>
        <w:t>768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2F5838">
        <w:rPr>
          <w:rFonts w:ascii="Times New Roman" w:hAnsi="Times New Roman" w:cs="Times New Roman"/>
          <w:i/>
          <w:sz w:val="28"/>
          <w:szCs w:val="28"/>
        </w:rPr>
        <w:t>51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2F5838">
        <w:rPr>
          <w:rFonts w:ascii="Times New Roman" w:hAnsi="Times New Roman" w:cs="Times New Roman"/>
          <w:i/>
          <w:sz w:val="28"/>
          <w:szCs w:val="28"/>
        </w:rPr>
        <w:t xml:space="preserve">835 млн. 095 </w:t>
      </w:r>
      <w:r w:rsidR="002F5838" w:rsidRPr="00D52A77">
        <w:rPr>
          <w:rFonts w:ascii="Times New Roman" w:hAnsi="Times New Roman" w:cs="Times New Roman"/>
          <w:i/>
          <w:sz w:val="28"/>
          <w:szCs w:val="28"/>
        </w:rPr>
        <w:t>тыс. руб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., увеличение на </w:t>
      </w:r>
      <w:r w:rsidR="002F5838">
        <w:rPr>
          <w:rFonts w:ascii="Times New Roman" w:hAnsi="Times New Roman" w:cs="Times New Roman"/>
          <w:i/>
          <w:sz w:val="28"/>
          <w:szCs w:val="28"/>
        </w:rPr>
        <w:t>36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2F5838">
        <w:rPr>
          <w:rFonts w:ascii="Times New Roman" w:hAnsi="Times New Roman" w:cs="Times New Roman"/>
          <w:i/>
          <w:sz w:val="28"/>
          <w:szCs w:val="28"/>
        </w:rPr>
        <w:t>563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2F5838">
        <w:rPr>
          <w:rFonts w:ascii="Times New Roman" w:hAnsi="Times New Roman" w:cs="Times New Roman"/>
          <w:i/>
          <w:sz w:val="28"/>
          <w:szCs w:val="28"/>
        </w:rPr>
        <w:t>4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%.  Расходы бюджетов поселений составили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5AF">
        <w:rPr>
          <w:rFonts w:ascii="Times New Roman" w:hAnsi="Times New Roman" w:cs="Times New Roman"/>
          <w:i/>
          <w:sz w:val="28"/>
          <w:szCs w:val="28"/>
        </w:rPr>
        <w:t>32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9C25AF">
        <w:rPr>
          <w:rFonts w:ascii="Times New Roman" w:hAnsi="Times New Roman" w:cs="Times New Roman"/>
          <w:i/>
          <w:sz w:val="28"/>
          <w:szCs w:val="28"/>
        </w:rPr>
        <w:t>612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9C25AF">
        <w:rPr>
          <w:rFonts w:ascii="Times New Roman" w:hAnsi="Times New Roman" w:cs="Times New Roman"/>
          <w:i/>
          <w:sz w:val="28"/>
          <w:szCs w:val="28"/>
        </w:rPr>
        <w:t>78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9C25AF">
        <w:rPr>
          <w:rFonts w:ascii="Times New Roman" w:hAnsi="Times New Roman" w:cs="Times New Roman"/>
          <w:i/>
          <w:sz w:val="28"/>
          <w:szCs w:val="28"/>
        </w:rPr>
        <w:t>317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9C25AF">
        <w:rPr>
          <w:rFonts w:ascii="Times New Roman" w:hAnsi="Times New Roman" w:cs="Times New Roman"/>
          <w:i/>
          <w:sz w:val="28"/>
          <w:szCs w:val="28"/>
        </w:rPr>
        <w:t>42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2F5838">
        <w:rPr>
          <w:rFonts w:ascii="Times New Roman" w:hAnsi="Times New Roman" w:cs="Times New Roman"/>
          <w:i/>
          <w:sz w:val="28"/>
          <w:szCs w:val="28"/>
        </w:rPr>
        <w:t>30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2F5838">
        <w:rPr>
          <w:rFonts w:ascii="Times New Roman" w:hAnsi="Times New Roman" w:cs="Times New Roman"/>
          <w:i/>
          <w:sz w:val="28"/>
          <w:szCs w:val="28"/>
        </w:rPr>
        <w:t>148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C25AF">
        <w:rPr>
          <w:rFonts w:ascii="Times New Roman" w:hAnsi="Times New Roman" w:cs="Times New Roman"/>
          <w:i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="009C25AF">
        <w:rPr>
          <w:rFonts w:ascii="Times New Roman" w:hAnsi="Times New Roman" w:cs="Times New Roman"/>
          <w:i/>
          <w:sz w:val="28"/>
          <w:szCs w:val="28"/>
        </w:rPr>
        <w:t>464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</w:t>
      </w:r>
      <w:proofErr w:type="spellStart"/>
      <w:r w:rsidRPr="00B17668">
        <w:rPr>
          <w:rFonts w:ascii="Times New Roman" w:hAnsi="Times New Roman" w:cs="Times New Roman"/>
          <w:i/>
          <w:sz w:val="28"/>
          <w:szCs w:val="28"/>
        </w:rPr>
        <w:t>кожуунного</w:t>
      </w:r>
      <w:proofErr w:type="spellEnd"/>
      <w:r w:rsidRPr="00B17668">
        <w:rPr>
          <w:rFonts w:ascii="Times New Roman" w:hAnsi="Times New Roman" w:cs="Times New Roman"/>
          <w:i/>
          <w:sz w:val="28"/>
          <w:szCs w:val="28"/>
        </w:rPr>
        <w:t xml:space="preserve">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5AF">
        <w:rPr>
          <w:rFonts w:ascii="Times New Roman" w:hAnsi="Times New Roman" w:cs="Times New Roman"/>
          <w:i/>
          <w:sz w:val="28"/>
          <w:szCs w:val="28"/>
        </w:rPr>
        <w:t>862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C25AF">
        <w:rPr>
          <w:rFonts w:ascii="Times New Roman" w:hAnsi="Times New Roman" w:cs="Times New Roman"/>
          <w:i/>
          <w:color w:val="000000"/>
          <w:sz w:val="28"/>
          <w:szCs w:val="28"/>
        </w:rPr>
        <w:t>765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9C25AF">
        <w:rPr>
          <w:rFonts w:ascii="Times New Roman" w:hAnsi="Times New Roman" w:cs="Times New Roman"/>
          <w:i/>
          <w:sz w:val="28"/>
          <w:szCs w:val="28"/>
        </w:rPr>
        <w:t>663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9C25AF">
        <w:rPr>
          <w:rFonts w:ascii="Times New Roman" w:hAnsi="Times New Roman" w:cs="Times New Roman"/>
          <w:i/>
          <w:sz w:val="28"/>
          <w:szCs w:val="28"/>
        </w:rPr>
        <w:t>690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9C25AF">
        <w:rPr>
          <w:rFonts w:ascii="Times New Roman" w:hAnsi="Times New Roman" w:cs="Times New Roman"/>
          <w:i/>
          <w:sz w:val="28"/>
          <w:szCs w:val="28"/>
        </w:rPr>
        <w:t>51,85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1534BB" w:rsidRPr="00D52A77" w:rsidRDefault="00310D3E" w:rsidP="009E14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увеличились на 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613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4,8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9E145A">
        <w:rPr>
          <w:rFonts w:ascii="Times New Roman" w:hAnsi="Times New Roman" w:cs="Times New Roman"/>
          <w:i/>
          <w:sz w:val="28"/>
          <w:szCs w:val="28"/>
        </w:rPr>
        <w:t>823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млн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45A">
        <w:rPr>
          <w:rFonts w:ascii="Times New Roman" w:hAnsi="Times New Roman" w:cs="Times New Roman"/>
          <w:i/>
          <w:sz w:val="28"/>
          <w:szCs w:val="28"/>
        </w:rPr>
        <w:t>152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Увеличение связано в основном в связи с увеличение 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минимального размера оплаты труда с 1 января 2023 года.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770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053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уменьшением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уровню аналогичного периода прошлого года на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729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Уменьшение связано с тем, что некоторые социальные выплаты переданы в Пенсионный фонд Республики Тыва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545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65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исполнено на </w:t>
      </w:r>
      <w:r w:rsidR="009E145A">
        <w:rPr>
          <w:rFonts w:ascii="Times New Roman" w:hAnsi="Times New Roman" w:cs="Times New Roman"/>
          <w:i/>
          <w:color w:val="000000"/>
          <w:sz w:val="28"/>
          <w:szCs w:val="28"/>
        </w:rPr>
        <w:t>51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C5EFB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502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264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388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8,6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40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157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58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33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468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млн.6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89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 (за 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614946">
        <w:rPr>
          <w:rFonts w:ascii="Times New Roman" w:hAnsi="Times New Roman" w:cs="Times New Roman"/>
          <w:i/>
          <w:color w:val="000000"/>
          <w:sz w:val="28"/>
          <w:szCs w:val="28"/>
        </w:rPr>
        <w:t>0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177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41BBA">
        <w:rPr>
          <w:rFonts w:ascii="Times New Roman" w:hAnsi="Times New Roman" w:cs="Times New Roman"/>
          <w:i/>
          <w:color w:val="000000"/>
          <w:sz w:val="28"/>
          <w:szCs w:val="28"/>
        </w:rPr>
        <w:t>142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67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227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88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546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22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484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57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(за 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817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333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Pr="00D52A77" w:rsidRDefault="00310D3E" w:rsidP="009D33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618,2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34,3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(1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1 млн 546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927,8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на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(уменьшение фонд оплаты труда связано с тем, что 4 штатные единицы в 2022 году были переданы в Администрацию </w:t>
      </w:r>
      <w:proofErr w:type="spellStart"/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кожууна</w:t>
      </w:r>
      <w:proofErr w:type="spellEnd"/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EA6A72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587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048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консолидированного бюджета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(1 </w:t>
      </w:r>
      <w:proofErr w:type="spellStart"/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539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415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в том числе за счет безвозмездных поступлений из республиканского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бюджета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552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972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(1 </w:t>
      </w:r>
      <w:proofErr w:type="spellStart"/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514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242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34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76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CA5324" w:rsidRPr="00CA53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750D" w:rsidRDefault="00310D3E" w:rsidP="006012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</w:t>
      </w:r>
      <w:r w:rsidR="004E731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32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805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бюджета (1 </w:t>
      </w:r>
      <w:proofErr w:type="spellStart"/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26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846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руб.),в том числе за счет средств республиканского бюджета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="004E731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33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012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руб.(1 </w:t>
      </w:r>
      <w:proofErr w:type="spellStart"/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426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 за счет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92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1046E7" w:rsidRPr="00D52A77" w:rsidRDefault="001046E7" w:rsidP="001046E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национальным проектам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361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</w:t>
      </w:r>
      <w:r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94 млн. 732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60128A">
        <w:rPr>
          <w:rFonts w:ascii="Times New Roman" w:hAnsi="Times New Roman" w:cs="Times New Roman"/>
          <w:i/>
          <w:sz w:val="28"/>
          <w:szCs w:val="28"/>
        </w:rPr>
        <w:t>43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05750D" w:rsidRDefault="001046E7" w:rsidP="006012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том числе за счет федерального бюджета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969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за счет республиканского бюджета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22 млн 339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местного бюджета составило </w:t>
      </w:r>
      <w:r w:rsidR="0060128A">
        <w:rPr>
          <w:rFonts w:ascii="Times New Roman" w:hAnsi="Times New Roman" w:cs="Times New Roman"/>
          <w:i/>
          <w:color w:val="000000"/>
          <w:sz w:val="28"/>
          <w:szCs w:val="28"/>
        </w:rPr>
        <w:t>52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рублей.</w:t>
      </w:r>
    </w:p>
    <w:p w:rsidR="0005750D" w:rsidRDefault="0005750D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10060" w:type="dxa"/>
        <w:tblInd w:w="-5" w:type="dxa"/>
        <w:tblLook w:val="04A0" w:firstRow="1" w:lastRow="0" w:firstColumn="1" w:lastColumn="0" w:noHBand="0" w:noVBand="1"/>
      </w:tblPr>
      <w:tblGrid>
        <w:gridCol w:w="7150"/>
        <w:gridCol w:w="782"/>
        <w:gridCol w:w="782"/>
        <w:gridCol w:w="564"/>
        <w:gridCol w:w="782"/>
      </w:tblGrid>
      <w:tr w:rsidR="00E92F03" w:rsidRPr="00E92F03" w:rsidTr="0060128A">
        <w:trPr>
          <w:trHeight w:val="300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60128A" w:rsidRPr="00E92F03" w:rsidTr="0060128A">
        <w:trPr>
          <w:trHeight w:val="1290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   «Развитие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871,38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6156,38</w:t>
            </w:r>
          </w:p>
        </w:tc>
      </w:tr>
      <w:tr w:rsidR="00E92F03" w:rsidRPr="00E92F03" w:rsidTr="0060128A">
        <w:trPr>
          <w:trHeight w:val="1493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  трансферты,   имеющее  целевое   назначение  на   обеспечение  выплат ежемесячного   денежного   вознаграждения   за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22158,5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22158,5</w:t>
            </w:r>
          </w:p>
        </w:tc>
      </w:tr>
      <w:tr w:rsidR="00E92F03" w:rsidRPr="00E92F03" w:rsidTr="0060128A">
        <w:trPr>
          <w:trHeight w:val="1260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Субсидии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  организацию  бесплатного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11469,1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11584,9</w:t>
            </w:r>
          </w:p>
        </w:tc>
      </w:tr>
      <w:tr w:rsidR="0060128A" w:rsidRPr="00E92F03" w:rsidTr="0060128A">
        <w:trPr>
          <w:trHeight w:val="1230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60128A" w:rsidRPr="00E92F03" w:rsidRDefault="0060128A" w:rsidP="0060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6617,8</w:t>
            </w:r>
          </w:p>
        </w:tc>
      </w:tr>
      <w:tr w:rsidR="00E92F03" w:rsidRPr="00E92F03" w:rsidTr="0060128A">
        <w:trPr>
          <w:trHeight w:val="870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4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убсидии на  поддержку  муниципальных  программ  формирования  современной 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 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1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01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6617,8</w:t>
            </w:r>
          </w:p>
        </w:tc>
      </w:tr>
      <w:tr w:rsidR="0060128A" w:rsidRPr="00E92F03" w:rsidTr="0060128A">
        <w:trPr>
          <w:trHeight w:val="300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17969,1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22339,9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60128A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40361,1</w:t>
            </w:r>
          </w:p>
        </w:tc>
      </w:tr>
    </w:tbl>
    <w:p w:rsidR="0054545D" w:rsidRDefault="0054545D" w:rsidP="00E92F0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2850" w:rsidRDefault="0054545D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1 </w:t>
      </w:r>
      <w:proofErr w:type="spellStart"/>
      <w:r w:rsidR="00CD5CE8">
        <w:rPr>
          <w:rFonts w:ascii="Times New Roman" w:hAnsi="Times New Roman" w:cs="Times New Roman"/>
          <w:i/>
          <w:color w:val="000000"/>
          <w:sz w:val="28"/>
          <w:szCs w:val="28"/>
        </w:rPr>
        <w:t>пг</w:t>
      </w:r>
      <w:proofErr w:type="spellEnd"/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исполнение по муниципальным программам составляет </w:t>
      </w:r>
      <w:r w:rsidR="009D77F6" w:rsidRPr="009D77F6">
        <w:rPr>
          <w:rFonts w:ascii="Times New Roman" w:hAnsi="Times New Roman" w:cs="Times New Roman"/>
          <w:i/>
          <w:color w:val="000000"/>
          <w:sz w:val="28"/>
          <w:szCs w:val="28"/>
        </w:rPr>
        <w:t>54,13</w:t>
      </w:r>
      <w:r w:rsidR="00592850" w:rsidRP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9D77F6" w:rsidRPr="009D77F6">
        <w:rPr>
          <w:rFonts w:ascii="Times New Roman" w:hAnsi="Times New Roman" w:cs="Times New Roman"/>
          <w:i/>
          <w:color w:val="000000"/>
          <w:sz w:val="28"/>
          <w:szCs w:val="28"/>
        </w:rPr>
        <w:t>781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92850" w:rsidRP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9D77F6" w:rsidRPr="009D77F6">
        <w:rPr>
          <w:rFonts w:ascii="Times New Roman" w:hAnsi="Times New Roman" w:cs="Times New Roman"/>
          <w:i/>
          <w:color w:val="000000"/>
          <w:sz w:val="28"/>
          <w:szCs w:val="28"/>
        </w:rPr>
        <w:t>877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>444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407 </w:t>
      </w:r>
      <w:r w:rsidR="00592850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тыс. рублей.</w:t>
      </w:r>
    </w:p>
    <w:p w:rsidR="00CD5CE8" w:rsidRPr="00CA3AD3" w:rsidRDefault="00CD5CE8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4620"/>
        <w:gridCol w:w="1280"/>
        <w:gridCol w:w="1300"/>
        <w:gridCol w:w="1060"/>
      </w:tblGrid>
      <w:tr w:rsidR="00643908" w:rsidRPr="00643908" w:rsidTr="00643908">
        <w:trPr>
          <w:trHeight w:val="240"/>
        </w:trPr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r w:rsidR="009D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</w:t>
            </w: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D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</w:t>
            </w: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9D77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  <w:r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781 877</w:t>
            </w:r>
            <w:r w:rsidR="00643908"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54,13</w:t>
            </w:r>
            <w:r w:rsidR="00643908" w:rsidRPr="00643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 программа "Социальная поддержка граждан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41753,70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21631,60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и поддержка культуры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81427,59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51381,62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"Развитие образования и воспитания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803225,59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538434,11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 программа "Развитие спорта и формирования здорового образа жизни населения"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CD5C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070,85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6447,32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 программа "Развитие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11344,14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4626,37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106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 Обеспечение мероприятий в области гражданской обороны, предупреждения и ликвидации чрезвычайных ситуаций, пожарной безопасности и безопасности людей на водных объектах, совершенствование ЕДДС 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3 772,3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2131,77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CD5CE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"Комплексная программа профилактики преступлений и иных правонарушений на территории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518,23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"Обучение, переподготовка, повышение квалификации для муниципальных служащих и резерва кадров администрации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21650,98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551,56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"Молодежь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"Укрепление гражданского единства и национально-культурного развития народов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68,3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4,98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жильем или улучшение жилищных условий  молодых семей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48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388,22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11388,22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"Нулевой травматизм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21,76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949,99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463,40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архивного дела на территории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"Комплексная программа развития систем жизнеобеспечения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7180,92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1464,31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20,39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270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"Доступная среда"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"Борьба с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сболезнями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кровообращения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мероприятий по реализации регионального проекта "Борьбе с онкологическими заболеваниями"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BF4839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9D77F6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комплексная программа по преодолению бедности в </w:t>
            </w:r>
            <w:proofErr w:type="spellStart"/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на 2019-2024гг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9D77F6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193514,49</w:t>
            </w:r>
            <w:r w:rsidR="00643908"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9D77F6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134946,76</w:t>
            </w:r>
            <w:r w:rsidR="00643908"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9D77F6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69,74</w:t>
            </w:r>
            <w:r w:rsidR="00643908" w:rsidRP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85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"Обеспечение деятельности в области строительства, архитектуры и градостроительства на территории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275109,13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775,38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64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 программа "Создание условий для оказания медицинской помощи населению и профилактика заболеваний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2021-2023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"Развитие  туризма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"Формирование комфортной городской (сельской) среды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9D77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202,02</w:t>
            </w: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6617,80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64,87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43908" w:rsidRPr="00643908" w:rsidTr="00643908">
        <w:trPr>
          <w:trHeight w:val="435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Улуг-Хемском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кожууне</w:t>
            </w:r>
            <w:proofErr w:type="spellEnd"/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9D77F6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582,21</w:t>
            </w:r>
            <w:r w:rsidR="00643908"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908" w:rsidRPr="00643908" w:rsidRDefault="00643908" w:rsidP="00643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0,0%</w:t>
            </w:r>
          </w:p>
        </w:tc>
      </w:tr>
    </w:tbl>
    <w:p w:rsidR="00643908" w:rsidRDefault="00643908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Pr="0069333F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Pr="00D52A77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первый квартал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составил </w:t>
      </w:r>
      <w:r w:rsidR="009D77F6">
        <w:rPr>
          <w:rFonts w:ascii="Times New Roman" w:hAnsi="Times New Roman" w:cs="Times New Roman"/>
          <w:i/>
          <w:color w:val="000000"/>
          <w:sz w:val="28"/>
          <w:szCs w:val="28"/>
        </w:rPr>
        <w:t>90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</w:t>
      </w:r>
      <w:proofErr w:type="spellStart"/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кожуунного</w:t>
      </w:r>
      <w:proofErr w:type="spellEnd"/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92CB7" w:rsidRPr="00563FB4" w:rsidRDefault="00392CB7" w:rsidP="003D34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92CB7" w:rsidRPr="00563FB4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6F43"/>
    <w:rsid w:val="001D0449"/>
    <w:rsid w:val="001D180E"/>
    <w:rsid w:val="001D3529"/>
    <w:rsid w:val="001D7A4D"/>
    <w:rsid w:val="001E0C74"/>
    <w:rsid w:val="001E3E24"/>
    <w:rsid w:val="00200ACC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F1D6A"/>
    <w:rsid w:val="002F409A"/>
    <w:rsid w:val="002F5838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E1C"/>
    <w:rsid w:val="003314E9"/>
    <w:rsid w:val="0033198B"/>
    <w:rsid w:val="00332B4B"/>
    <w:rsid w:val="00333810"/>
    <w:rsid w:val="00333D5B"/>
    <w:rsid w:val="00335E98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F15D7"/>
    <w:rsid w:val="003F17FE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C9F"/>
    <w:rsid w:val="00500399"/>
    <w:rsid w:val="005122DC"/>
    <w:rsid w:val="005200CC"/>
    <w:rsid w:val="0052511B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53433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831C5"/>
    <w:rsid w:val="00585FC9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C5EFB"/>
    <w:rsid w:val="005D3A0B"/>
    <w:rsid w:val="005D46B3"/>
    <w:rsid w:val="005E1706"/>
    <w:rsid w:val="005F1F47"/>
    <w:rsid w:val="005F56B8"/>
    <w:rsid w:val="005F5CC2"/>
    <w:rsid w:val="005F743B"/>
    <w:rsid w:val="005F76DF"/>
    <w:rsid w:val="00600CF7"/>
    <w:rsid w:val="00600EA9"/>
    <w:rsid w:val="0060128A"/>
    <w:rsid w:val="0060386F"/>
    <w:rsid w:val="006050CD"/>
    <w:rsid w:val="00605AE2"/>
    <w:rsid w:val="00606B13"/>
    <w:rsid w:val="00612899"/>
    <w:rsid w:val="00614946"/>
    <w:rsid w:val="006158D8"/>
    <w:rsid w:val="00622A99"/>
    <w:rsid w:val="00623AE2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82CD5"/>
    <w:rsid w:val="00686944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44F29"/>
    <w:rsid w:val="00755061"/>
    <w:rsid w:val="00755A34"/>
    <w:rsid w:val="00756046"/>
    <w:rsid w:val="007577AE"/>
    <w:rsid w:val="007631B9"/>
    <w:rsid w:val="007631C3"/>
    <w:rsid w:val="007637EE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179A0"/>
    <w:rsid w:val="00821268"/>
    <w:rsid w:val="00822BEC"/>
    <w:rsid w:val="00830633"/>
    <w:rsid w:val="00831771"/>
    <w:rsid w:val="0083529E"/>
    <w:rsid w:val="0083798C"/>
    <w:rsid w:val="008424AA"/>
    <w:rsid w:val="00842B51"/>
    <w:rsid w:val="00845DDB"/>
    <w:rsid w:val="00846758"/>
    <w:rsid w:val="00846F02"/>
    <w:rsid w:val="00853CDC"/>
    <w:rsid w:val="00854EFF"/>
    <w:rsid w:val="008602CA"/>
    <w:rsid w:val="00861617"/>
    <w:rsid w:val="00863B45"/>
    <w:rsid w:val="00863CF9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97A"/>
    <w:rsid w:val="008B7B57"/>
    <w:rsid w:val="008B7C00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1BBA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28"/>
    <w:rsid w:val="009B206F"/>
    <w:rsid w:val="009B2508"/>
    <w:rsid w:val="009B5DB8"/>
    <w:rsid w:val="009B7A13"/>
    <w:rsid w:val="009C25AF"/>
    <w:rsid w:val="009D10F0"/>
    <w:rsid w:val="009D2560"/>
    <w:rsid w:val="009D2C39"/>
    <w:rsid w:val="009D33A4"/>
    <w:rsid w:val="009D37B0"/>
    <w:rsid w:val="009D68DC"/>
    <w:rsid w:val="009D77F6"/>
    <w:rsid w:val="009D7DA6"/>
    <w:rsid w:val="009E145A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5488"/>
    <w:rsid w:val="00A47F03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2BDD"/>
    <w:rsid w:val="00B77E3A"/>
    <w:rsid w:val="00B814FE"/>
    <w:rsid w:val="00B81F75"/>
    <w:rsid w:val="00B87BBA"/>
    <w:rsid w:val="00B90735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CC"/>
    <w:rsid w:val="00BF21C6"/>
    <w:rsid w:val="00BF4839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3AD3"/>
    <w:rsid w:val="00CA5324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D5CE8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6173"/>
    <w:rsid w:val="00D21FD3"/>
    <w:rsid w:val="00D22C1C"/>
    <w:rsid w:val="00D34886"/>
    <w:rsid w:val="00D34C38"/>
    <w:rsid w:val="00D35DFB"/>
    <w:rsid w:val="00D36788"/>
    <w:rsid w:val="00D373F6"/>
    <w:rsid w:val="00D40912"/>
    <w:rsid w:val="00D441E1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71D1"/>
    <w:rsid w:val="00E33BE9"/>
    <w:rsid w:val="00E34784"/>
    <w:rsid w:val="00E40C74"/>
    <w:rsid w:val="00E479D2"/>
    <w:rsid w:val="00E47B0A"/>
    <w:rsid w:val="00E47B3D"/>
    <w:rsid w:val="00E504D9"/>
    <w:rsid w:val="00E506F6"/>
    <w:rsid w:val="00E50DD1"/>
    <w:rsid w:val="00E52083"/>
    <w:rsid w:val="00E52D7A"/>
    <w:rsid w:val="00E542DE"/>
    <w:rsid w:val="00E54309"/>
    <w:rsid w:val="00E545A3"/>
    <w:rsid w:val="00E56727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A6A72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373B"/>
    <w:rsid w:val="00EF57AB"/>
    <w:rsid w:val="00EF7958"/>
    <w:rsid w:val="00F01BDF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5831"/>
    <w:rsid w:val="00FC7D1D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0671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Исполнение налоговых и неналоговых доходов консолидированного бюджета муниицпального района "Улуг-Хемский кожуун Республики тыва" за </a:t>
            </a:r>
            <a:r>
              <a:rPr lang="en-US"/>
              <a:t>1 </a:t>
            </a:r>
            <a:r>
              <a:rPr lang="ru-RU"/>
              <a:t>полугодие 2021-2023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01.07.2021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61130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D2-4A75-930C-19ECA0C141A4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D2-4A75-930C-19ECA0C141A4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D2-4A75-930C-19ECA0C14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61130</c:v>
                </c:pt>
                <c:pt idx="1">
                  <c:v>51255</c:v>
                </c:pt>
                <c:pt idx="2">
                  <c:v>9776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D2-4A75-930C-19ECA0C141A4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01.07.2022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62921</c:v>
                </c:pt>
                <c:pt idx="1">
                  <c:v>50838</c:v>
                </c:pt>
                <c:pt idx="2">
                  <c:v>12083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D2-4A75-930C-19ECA0C141A4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01.07.2023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72724</c:v>
                </c:pt>
                <c:pt idx="1">
                  <c:v>60641</c:v>
                </c:pt>
                <c:pt idx="2">
                  <c:v>12083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D2-4A75-930C-19ECA0C141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7297284017345E-2"/>
          <c:y val="0.25674176144648586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D6A-42A5-95EF-5729847B4D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D6A-42A5-95EF-5729847B4D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D6A-42A5-95EF-5729847B4D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D6A-42A5-95EF-5729847B4D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D6A-42A5-95EF-5729847B4D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D6A-42A5-95EF-5729847B4D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D6A-42A5-95EF-5729847B4D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D6A-42A5-95EF-5729847B4D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D6A-42A5-95EF-5729847B4DC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D6A-42A5-95EF-5729847B4D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Лист4!$C$3:$C$8</c:f>
              <c:strCache>
                <c:ptCount val="4"/>
                <c:pt idx="0">
                  <c:v>НДФЛ</c:v>
                </c:pt>
                <c:pt idx="1">
                  <c:v>Имущественные налоги</c:v>
                </c:pt>
                <c:pt idx="2">
                  <c:v>Акцизы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0.77</c:v>
                </c:pt>
                <c:pt idx="1">
                  <c:v>3.6900000000000002E-2</c:v>
                </c:pt>
                <c:pt idx="2">
                  <c:v>2.7900000000000001E-2</c:v>
                </c:pt>
                <c:pt idx="3">
                  <c:v>5.5899999999999998E-2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D6A-42A5-95EF-5729847B4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1 полугодие 2021-2023</a:t>
            </a:r>
            <a:r>
              <a:rPr lang="ru-RU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1 полугодие 2021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F11-4791-A93B-FA2996D31F5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F11-4791-A93B-FA2996D31F5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F11-4791-A93B-FA2996D31F5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F11-4791-A93B-FA2996D31F5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F11-4791-A93B-FA2996D31F5F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61130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11-4791-A93B-FA2996D31F5F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11-4791-A93B-FA2996D31F5F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11-4791-A93B-FA2996D31F5F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11-4791-A93B-FA2996D31F5F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11-4791-A93B-FA2996D31F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61031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8F11-4791-A93B-FA2996D31F5F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1 полугодие 2022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F11-4791-A93B-FA2996D31F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62921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8F11-4791-A93B-FA2996D31F5F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1 полугодие 2023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11-4791-A93B-FA2996D31F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72724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8F11-4791-A93B-FA2996D31F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имущественных налогов физических лиц на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01.04.2023 года</a:t>
            </a:r>
          </a:p>
          <a:p>
            <a:pPr>
              <a:defRPr sz="105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5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Лист6!$B$6</c:f>
              <c:strCache>
                <c:ptCount val="1"/>
                <c:pt idx="0">
                  <c:v>факт на 01.07.2022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BB-4ED5-9F98-EE6E21BED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Лист6!$C$6:$D$6</c:f>
              <c:numCache>
                <c:formatCode>General</c:formatCode>
                <c:ptCount val="2"/>
                <c:pt idx="0">
                  <c:v>340</c:v>
                </c:pt>
                <c:pt idx="1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B-4ED5-9F98-EE6E21BED3EA}"/>
            </c:ext>
          </c:extLst>
        </c:ser>
        <c:ser>
          <c:idx val="1"/>
          <c:order val="1"/>
          <c:tx>
            <c:strRef>
              <c:f>Лист6!$B$7</c:f>
              <c:strCache>
                <c:ptCount val="1"/>
                <c:pt idx="0">
                  <c:v>факт на 01.07.2023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BB-4ED5-9F98-EE6E21BED3EA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BB-4ED5-9F98-EE6E21BED3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Лист6!$C$7:$D$7</c:f>
              <c:numCache>
                <c:formatCode>General</c:formatCode>
                <c:ptCount val="2"/>
                <c:pt idx="0">
                  <c:v>103</c:v>
                </c:pt>
                <c:pt idx="1">
                  <c:v>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BB-4ED5-9F98-EE6E21BED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2D7D-7417-4D1B-9242-5A028ED9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8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37</cp:revision>
  <cp:lastPrinted>2022-05-25T11:48:00Z</cp:lastPrinted>
  <dcterms:created xsi:type="dcterms:W3CDTF">2022-03-17T09:57:00Z</dcterms:created>
  <dcterms:modified xsi:type="dcterms:W3CDTF">2023-09-29T05:36:00Z</dcterms:modified>
</cp:coreProperties>
</file>