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FB1" w:rsidRPr="00250867" w:rsidRDefault="00CC4FB1" w:rsidP="00CC4FB1">
      <w:pPr>
        <w:pStyle w:val="3"/>
        <w:spacing w:before="0" w:beforeAutospacing="0" w:after="0" w:afterAutospacing="0"/>
        <w:jc w:val="center"/>
        <w:rPr>
          <w:sz w:val="20"/>
          <w:szCs w:val="20"/>
        </w:rPr>
      </w:pPr>
      <w:r>
        <w:rPr>
          <w:b w:val="0"/>
          <w:noProof/>
          <w:sz w:val="20"/>
          <w:szCs w:val="20"/>
        </w:rPr>
        <mc:AlternateContent>
          <mc:Choice Requires="wps">
            <w:drawing>
              <wp:anchor distT="0" distB="0" distL="114300" distR="114300" simplePos="0" relativeHeight="251659264" behindDoc="0" locked="0" layoutInCell="1" allowOverlap="1" wp14:anchorId="6A401BB8" wp14:editId="387444FA">
                <wp:simplePos x="0" y="0"/>
                <wp:positionH relativeFrom="column">
                  <wp:posOffset>2672715</wp:posOffset>
                </wp:positionH>
                <wp:positionV relativeFrom="paragraph">
                  <wp:posOffset>-129540</wp:posOffset>
                </wp:positionV>
                <wp:extent cx="861060" cy="727710"/>
                <wp:effectExtent l="0" t="0" r="1524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727710"/>
                        </a:xfrm>
                        <a:prstGeom prst="rect">
                          <a:avLst/>
                        </a:prstGeom>
                        <a:solidFill>
                          <a:srgbClr val="FFFFFF"/>
                        </a:solidFill>
                        <a:ln w="9525">
                          <a:solidFill>
                            <a:srgbClr val="FFFFFF"/>
                          </a:solidFill>
                          <a:miter lim="800000"/>
                          <a:headEnd/>
                          <a:tailEnd/>
                        </a:ln>
                      </wps:spPr>
                      <wps:txbx>
                        <w:txbxContent>
                          <w:p w:rsidR="00CC4FB1" w:rsidRDefault="00CC4FB1" w:rsidP="00CC4FB1">
                            <w:r>
                              <w:rPr>
                                <w:noProof/>
                              </w:rPr>
                              <w:drawing>
                                <wp:inline distT="0" distB="0" distL="0" distR="0" wp14:anchorId="2607249F" wp14:editId="7B14A8DF">
                                  <wp:extent cx="6096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01BB8" id="_x0000_t202" coordsize="21600,21600" o:spt="202" path="m,l,21600r21600,l21600,xe">
                <v:stroke joinstyle="miter"/>
                <v:path gradientshapeok="t" o:connecttype="rect"/>
              </v:shapetype>
              <v:shape id="Text Box 4" o:spid="_x0000_s1026" type="#_x0000_t202" style="position:absolute;left:0;text-align:left;margin-left:210.45pt;margin-top:-10.2pt;width:67.8pt;height: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" strokecolor="white">
                <v:textbox>
                  <w:txbxContent>
                    <w:p w:rsidR="00CC4FB1" w:rsidRDefault="00CC4FB1" w:rsidP="00CC4FB1">
                      <w:r>
                        <w:rPr>
                          <w:noProof/>
                        </w:rPr>
                        <w:drawing>
                          <wp:inline distT="0" distB="0" distL="0" distR="0" wp14:anchorId="2607249F" wp14:editId="7B14A8DF">
                            <wp:extent cx="6096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p>
                  </w:txbxContent>
                </v:textbox>
              </v:shape>
            </w:pict>
          </mc:Fallback>
        </mc:AlternateContent>
      </w:r>
      <w:r w:rsidRPr="00250867">
        <w:rPr>
          <w:sz w:val="20"/>
          <w:szCs w:val="20"/>
        </w:rPr>
        <w:t>МУНИЦИПАЛЬНЫЙ РАЙОН                                                                  МУНИЦИПАЛДЫГ РАЙОН</w:t>
      </w:r>
    </w:p>
    <w:p w:rsidR="00CC4FB1" w:rsidRPr="00250867" w:rsidRDefault="00CC4FB1" w:rsidP="00CC4FB1">
      <w:pPr>
        <w:spacing w:after="0" w:line="240" w:lineRule="auto"/>
        <w:jc w:val="center"/>
        <w:rPr>
          <w:rFonts w:ascii="Times New Roman" w:hAnsi="Times New Roman"/>
          <w:b/>
          <w:sz w:val="20"/>
          <w:szCs w:val="20"/>
        </w:rPr>
      </w:pPr>
      <w:r w:rsidRPr="00250867">
        <w:rPr>
          <w:rFonts w:ascii="Times New Roman" w:hAnsi="Times New Roman"/>
          <w:b/>
          <w:sz w:val="20"/>
          <w:szCs w:val="20"/>
        </w:rPr>
        <w:t xml:space="preserve">«УЛУГ-ХЕМСКИЙ КОЖУУН                                                               </w:t>
      </w:r>
      <w:proofErr w:type="gramStart"/>
      <w:r w:rsidRPr="00250867">
        <w:rPr>
          <w:rFonts w:ascii="Times New Roman" w:hAnsi="Times New Roman"/>
          <w:b/>
          <w:sz w:val="20"/>
          <w:szCs w:val="20"/>
        </w:rPr>
        <w:t xml:space="preserve">   «</w:t>
      </w:r>
      <w:proofErr w:type="gramEnd"/>
      <w:r w:rsidRPr="00250867">
        <w:rPr>
          <w:rFonts w:ascii="Times New Roman" w:hAnsi="Times New Roman"/>
          <w:b/>
          <w:sz w:val="20"/>
          <w:szCs w:val="20"/>
        </w:rPr>
        <w:t>ТЫВА РЕСПУБЛИКАНЫН</w:t>
      </w:r>
    </w:p>
    <w:p w:rsidR="00CC4FB1" w:rsidRPr="00D91351" w:rsidRDefault="00CC4FB1" w:rsidP="00CC4FB1">
      <w:pPr>
        <w:jc w:val="center"/>
        <w:rPr>
          <w:rFonts w:ascii="Times New Roman" w:hAnsi="Times New Roman"/>
          <w:b/>
          <w:sz w:val="20"/>
          <w:szCs w:val="20"/>
        </w:rPr>
      </w:pPr>
      <w:r w:rsidRPr="00D91351">
        <w:rPr>
          <w:rFonts w:ascii="Times New Roman" w:hAnsi="Times New Roman"/>
          <w:b/>
          <w:sz w:val="20"/>
          <w:szCs w:val="20"/>
        </w:rPr>
        <w:t xml:space="preserve">РЕСПУБЛИКИ </w:t>
      </w:r>
      <w:proofErr w:type="gramStart"/>
      <w:r w:rsidRPr="00D91351">
        <w:rPr>
          <w:rFonts w:ascii="Times New Roman" w:hAnsi="Times New Roman"/>
          <w:b/>
          <w:sz w:val="20"/>
          <w:szCs w:val="20"/>
        </w:rPr>
        <w:t xml:space="preserve">ТЫВА»   </w:t>
      </w:r>
      <w:proofErr w:type="gramEnd"/>
      <w:r w:rsidRPr="00D91351">
        <w:rPr>
          <w:rFonts w:ascii="Times New Roman" w:hAnsi="Times New Roman"/>
          <w:b/>
          <w:sz w:val="20"/>
          <w:szCs w:val="20"/>
        </w:rPr>
        <w:t xml:space="preserve">                                                                            УЛУГ-ХЕМ КОЖУУНУ»</w:t>
      </w:r>
    </w:p>
    <w:p w:rsidR="00CC4FB1" w:rsidRPr="00D91351" w:rsidRDefault="00CC4FB1" w:rsidP="00CC4FB1">
      <w:pPr>
        <w:pBdr>
          <w:bottom w:val="single" w:sz="12" w:space="1" w:color="auto"/>
        </w:pBdr>
        <w:jc w:val="center"/>
        <w:rPr>
          <w:rFonts w:ascii="Times New Roman" w:hAnsi="Times New Roman"/>
          <w:b/>
          <w:sz w:val="20"/>
          <w:szCs w:val="20"/>
        </w:rPr>
      </w:pPr>
    </w:p>
    <w:p w:rsidR="00CC4FB1" w:rsidRPr="00D91351" w:rsidRDefault="00CC4FB1" w:rsidP="00CC4FB1">
      <w:pPr>
        <w:spacing w:after="0" w:line="240" w:lineRule="auto"/>
        <w:rPr>
          <w:rFonts w:ascii="Times New Roman" w:hAnsi="Times New Roman"/>
          <w:sz w:val="20"/>
          <w:szCs w:val="20"/>
        </w:rPr>
      </w:pPr>
    </w:p>
    <w:p w:rsidR="00CC4FB1" w:rsidRPr="00013E7D" w:rsidRDefault="00CC4FB1" w:rsidP="00CC4FB1">
      <w:pPr>
        <w:spacing w:after="0" w:line="240" w:lineRule="auto"/>
        <w:jc w:val="center"/>
        <w:rPr>
          <w:rFonts w:ascii="Times New Roman" w:hAnsi="Times New Roman"/>
          <w:b/>
          <w:sz w:val="26"/>
          <w:szCs w:val="26"/>
        </w:rPr>
      </w:pPr>
      <w:r w:rsidRPr="00013E7D">
        <w:rPr>
          <w:rFonts w:ascii="Times New Roman" w:hAnsi="Times New Roman"/>
          <w:b/>
          <w:sz w:val="26"/>
          <w:szCs w:val="26"/>
        </w:rPr>
        <w:t>ПОСТАНОВЛЕНИЕ</w:t>
      </w:r>
    </w:p>
    <w:p w:rsidR="00CC4FB1" w:rsidRPr="00013E7D" w:rsidRDefault="00CC4FB1" w:rsidP="00CC4FB1">
      <w:pPr>
        <w:spacing w:after="0" w:line="240" w:lineRule="auto"/>
        <w:jc w:val="center"/>
        <w:rPr>
          <w:rFonts w:ascii="Times New Roman" w:hAnsi="Times New Roman"/>
          <w:sz w:val="26"/>
          <w:szCs w:val="26"/>
        </w:rPr>
      </w:pPr>
      <w:r w:rsidRPr="00013E7D">
        <w:rPr>
          <w:rFonts w:ascii="Times New Roman" w:hAnsi="Times New Roman"/>
          <w:sz w:val="26"/>
          <w:szCs w:val="26"/>
        </w:rPr>
        <w:t>администрации Улуг-Хемского кожууна</w:t>
      </w:r>
    </w:p>
    <w:p w:rsidR="00CC4FB1" w:rsidRPr="00013E7D" w:rsidRDefault="00CC4FB1" w:rsidP="00CC4FB1">
      <w:pPr>
        <w:spacing w:after="0" w:line="240" w:lineRule="auto"/>
        <w:jc w:val="center"/>
        <w:rPr>
          <w:rFonts w:ascii="Times New Roman" w:hAnsi="Times New Roman"/>
          <w:sz w:val="26"/>
          <w:szCs w:val="26"/>
        </w:rPr>
      </w:pPr>
    </w:p>
    <w:p w:rsidR="00CC4FB1" w:rsidRPr="00013E7D" w:rsidRDefault="00CC4FB1" w:rsidP="00CC4FB1">
      <w:pPr>
        <w:spacing w:after="0" w:line="240" w:lineRule="auto"/>
        <w:jc w:val="center"/>
        <w:rPr>
          <w:rFonts w:ascii="Times New Roman" w:hAnsi="Times New Roman"/>
          <w:sz w:val="26"/>
          <w:szCs w:val="26"/>
        </w:rPr>
      </w:pPr>
      <w:proofErr w:type="spellStart"/>
      <w:r w:rsidRPr="00013E7D">
        <w:rPr>
          <w:rFonts w:ascii="Times New Roman" w:hAnsi="Times New Roman"/>
          <w:sz w:val="26"/>
          <w:szCs w:val="26"/>
        </w:rPr>
        <w:t>Улуг-Хем</w:t>
      </w:r>
      <w:proofErr w:type="spellEnd"/>
      <w:r w:rsidRPr="00013E7D">
        <w:rPr>
          <w:rFonts w:ascii="Times New Roman" w:hAnsi="Times New Roman"/>
          <w:sz w:val="26"/>
          <w:szCs w:val="26"/>
        </w:rPr>
        <w:t xml:space="preserve"> кожуун </w:t>
      </w:r>
      <w:proofErr w:type="spellStart"/>
      <w:r w:rsidRPr="00013E7D">
        <w:rPr>
          <w:rFonts w:ascii="Times New Roman" w:hAnsi="Times New Roman"/>
          <w:sz w:val="26"/>
          <w:szCs w:val="26"/>
        </w:rPr>
        <w:t>чагыргазынын</w:t>
      </w:r>
      <w:proofErr w:type="spellEnd"/>
    </w:p>
    <w:p w:rsidR="00CC4FB1" w:rsidRDefault="00CC4FB1" w:rsidP="00CC4FB1">
      <w:pPr>
        <w:spacing w:after="0" w:line="240" w:lineRule="auto"/>
        <w:jc w:val="center"/>
        <w:rPr>
          <w:rFonts w:ascii="Times New Roman" w:hAnsi="Times New Roman"/>
          <w:b/>
          <w:sz w:val="26"/>
          <w:szCs w:val="26"/>
        </w:rPr>
      </w:pPr>
      <w:r w:rsidRPr="00013E7D">
        <w:rPr>
          <w:rFonts w:ascii="Times New Roman" w:hAnsi="Times New Roman"/>
          <w:b/>
          <w:sz w:val="26"/>
          <w:szCs w:val="26"/>
        </w:rPr>
        <w:t xml:space="preserve">ДОКТААЛЫ  </w:t>
      </w:r>
    </w:p>
    <w:p w:rsidR="00CC4FB1" w:rsidRPr="00013E7D" w:rsidRDefault="00CC4FB1" w:rsidP="00CC4FB1">
      <w:pPr>
        <w:spacing w:after="0" w:line="240" w:lineRule="auto"/>
        <w:jc w:val="center"/>
        <w:rPr>
          <w:rFonts w:ascii="Times New Roman" w:hAnsi="Times New Roman"/>
          <w:b/>
          <w:sz w:val="26"/>
          <w:szCs w:val="26"/>
        </w:rPr>
      </w:pPr>
    </w:p>
    <w:p w:rsidR="00CC4FB1" w:rsidRPr="00013E7D" w:rsidRDefault="00CC4FB1" w:rsidP="00CC4FB1">
      <w:pPr>
        <w:spacing w:line="240" w:lineRule="auto"/>
        <w:jc w:val="center"/>
        <w:rPr>
          <w:rFonts w:ascii="Times New Roman" w:hAnsi="Times New Roman"/>
          <w:sz w:val="26"/>
          <w:szCs w:val="26"/>
        </w:rPr>
      </w:pPr>
      <w:r w:rsidRPr="00013E7D">
        <w:rPr>
          <w:rFonts w:ascii="Times New Roman" w:hAnsi="Times New Roman"/>
          <w:sz w:val="26"/>
          <w:szCs w:val="26"/>
        </w:rPr>
        <w:t>от «</w:t>
      </w:r>
      <w:r>
        <w:rPr>
          <w:rFonts w:ascii="Times New Roman" w:hAnsi="Times New Roman"/>
          <w:sz w:val="26"/>
          <w:szCs w:val="26"/>
        </w:rPr>
        <w:t>07</w:t>
      </w:r>
      <w:r w:rsidRPr="00013E7D">
        <w:rPr>
          <w:rFonts w:ascii="Times New Roman" w:hAnsi="Times New Roman"/>
          <w:sz w:val="26"/>
          <w:szCs w:val="26"/>
        </w:rPr>
        <w:t xml:space="preserve">» </w:t>
      </w:r>
      <w:r>
        <w:rPr>
          <w:rFonts w:ascii="Times New Roman" w:hAnsi="Times New Roman"/>
          <w:sz w:val="26"/>
          <w:szCs w:val="26"/>
        </w:rPr>
        <w:t>августа</w:t>
      </w:r>
      <w:r w:rsidRPr="00013E7D">
        <w:rPr>
          <w:rFonts w:ascii="Times New Roman" w:hAnsi="Times New Roman"/>
          <w:sz w:val="26"/>
          <w:szCs w:val="26"/>
        </w:rPr>
        <w:t xml:space="preserve"> 20</w:t>
      </w:r>
      <w:r>
        <w:rPr>
          <w:rFonts w:ascii="Times New Roman" w:hAnsi="Times New Roman"/>
          <w:sz w:val="26"/>
          <w:szCs w:val="26"/>
        </w:rPr>
        <w:t>20</w:t>
      </w:r>
      <w:r w:rsidRPr="00013E7D">
        <w:rPr>
          <w:rFonts w:ascii="Times New Roman" w:hAnsi="Times New Roman"/>
          <w:sz w:val="26"/>
          <w:szCs w:val="26"/>
        </w:rPr>
        <w:t xml:space="preserve"> года № </w:t>
      </w:r>
      <w:r>
        <w:rPr>
          <w:rFonts w:ascii="Times New Roman" w:hAnsi="Times New Roman"/>
          <w:sz w:val="26"/>
          <w:szCs w:val="26"/>
        </w:rPr>
        <w:t>404</w:t>
      </w:r>
    </w:p>
    <w:p w:rsidR="00CC4FB1" w:rsidRPr="00CC4FB1" w:rsidRDefault="00CC4FB1" w:rsidP="00CC4FB1">
      <w:pPr>
        <w:pStyle w:val="headertext"/>
        <w:shd w:val="clear" w:color="auto" w:fill="FFFFFF"/>
        <w:spacing w:before="150" w:beforeAutospacing="0" w:after="75" w:afterAutospacing="0" w:line="288" w:lineRule="atLeast"/>
        <w:jc w:val="center"/>
        <w:textAlignment w:val="baseline"/>
        <w:rPr>
          <w:b/>
          <w:spacing w:val="2"/>
          <w:sz w:val="28"/>
          <w:szCs w:val="28"/>
        </w:rPr>
      </w:pPr>
      <w:bookmarkStart w:id="0" w:name="_GoBack"/>
      <w:proofErr w:type="gramStart"/>
      <w:r w:rsidRPr="00CC4FB1">
        <w:rPr>
          <w:b/>
          <w:bCs/>
          <w:sz w:val="26"/>
          <w:szCs w:val="26"/>
          <w:lang w:eastAsia="zh-CN"/>
        </w:rPr>
        <w:t>О</w:t>
      </w:r>
      <w:r w:rsidRPr="00CC4FB1">
        <w:rPr>
          <w:b/>
          <w:bCs/>
          <w:sz w:val="28"/>
          <w:szCs w:val="28"/>
          <w:lang w:eastAsia="zh-CN"/>
        </w:rPr>
        <w:t xml:space="preserve"> </w:t>
      </w:r>
      <w:r w:rsidRPr="00CC4FB1">
        <w:rPr>
          <w:b/>
          <w:spacing w:val="2"/>
          <w:sz w:val="28"/>
          <w:szCs w:val="28"/>
        </w:rPr>
        <w:t xml:space="preserve"> Порядка</w:t>
      </w:r>
      <w:proofErr w:type="gramEnd"/>
      <w:r w:rsidRPr="00CC4FB1">
        <w:rPr>
          <w:b/>
          <w:spacing w:val="2"/>
          <w:sz w:val="28"/>
          <w:szCs w:val="28"/>
        </w:rPr>
        <w:t xml:space="preserve"> </w:t>
      </w:r>
      <w:r w:rsidRPr="00CC4FB1">
        <w:rPr>
          <w:b/>
          <w:spacing w:val="2"/>
          <w:sz w:val="28"/>
          <w:szCs w:val="28"/>
        </w:rPr>
        <w:t>утверждения схемы размещения рекламных конструкций на территории Улуг-Хемского кожууна</w:t>
      </w:r>
    </w:p>
    <w:bookmarkEnd w:id="0"/>
    <w:p w:rsidR="00CC4FB1" w:rsidRPr="00AB7203" w:rsidRDefault="00CC4FB1" w:rsidP="00CC4FB1">
      <w:pPr>
        <w:keepNext/>
        <w:spacing w:after="0" w:line="240" w:lineRule="auto"/>
        <w:ind w:left="284"/>
        <w:jc w:val="center"/>
        <w:outlineLvl w:val="0"/>
        <w:rPr>
          <w:rFonts w:ascii="Times New Roman" w:hAnsi="Times New Roman"/>
          <w:b/>
          <w:sz w:val="26"/>
          <w:szCs w:val="26"/>
        </w:rPr>
      </w:pPr>
      <w:r>
        <w:rPr>
          <w:rFonts w:ascii="Arial" w:hAnsi="Arial" w:cs="Arial"/>
          <w:color w:val="2D2D2D"/>
          <w:spacing w:val="2"/>
          <w:sz w:val="21"/>
          <w:szCs w:val="21"/>
        </w:rPr>
        <w:br/>
      </w:r>
    </w:p>
    <w:p w:rsidR="00CC4FB1" w:rsidRPr="00AB7203" w:rsidRDefault="00CC4FB1" w:rsidP="00CC4FB1">
      <w:pPr>
        <w:spacing w:after="0" w:line="240" w:lineRule="auto"/>
        <w:ind w:firstLine="567"/>
        <w:jc w:val="both"/>
        <w:rPr>
          <w:rFonts w:ascii="Times New Roman" w:hAnsi="Times New Roman"/>
          <w:b/>
          <w:sz w:val="26"/>
          <w:szCs w:val="26"/>
        </w:rPr>
      </w:pPr>
      <w:r w:rsidRPr="00AB7203">
        <w:rPr>
          <w:rFonts w:ascii="Times New Roman" w:hAnsi="Times New Roman"/>
          <w:sz w:val="26"/>
          <w:szCs w:val="26"/>
        </w:rPr>
        <w:t xml:space="preserve">В соответствии с Федеральным законом от 06.10.2003 г. №131-ФЗ «Об общих принципах организации местного самоуправления», Федеральным законом от 27.07.2010 № 210-ФЗ «Об организации предоставления государственных и муниципальных услуг», </w:t>
      </w:r>
      <w:r w:rsidRPr="00CC4FB1">
        <w:rPr>
          <w:rFonts w:ascii="Times New Roman" w:hAnsi="Times New Roman" w:cs="Times New Roman"/>
          <w:spacing w:val="2"/>
          <w:sz w:val="28"/>
          <w:szCs w:val="28"/>
        </w:rPr>
        <w:t>в</w:t>
      </w:r>
      <w:r w:rsidRPr="00CC4FB1">
        <w:rPr>
          <w:rFonts w:ascii="Times New Roman" w:hAnsi="Times New Roman" w:cs="Times New Roman"/>
          <w:spacing w:val="2"/>
          <w:sz w:val="28"/>
          <w:szCs w:val="28"/>
        </w:rPr>
        <w:t xml:space="preserve"> соответствии с частью 5.8 статьи </w:t>
      </w:r>
      <w:r w:rsidRPr="008C16B6">
        <w:rPr>
          <w:rFonts w:ascii="Times New Roman" w:hAnsi="Times New Roman" w:cs="Times New Roman"/>
          <w:spacing w:val="2"/>
          <w:sz w:val="28"/>
          <w:szCs w:val="28"/>
        </w:rPr>
        <w:t>19 </w:t>
      </w:r>
      <w:hyperlink r:id="rId6" w:history="1">
        <w:r w:rsidRPr="008C16B6">
          <w:rPr>
            <w:rStyle w:val="a3"/>
            <w:rFonts w:ascii="Times New Roman" w:hAnsi="Times New Roman" w:cs="Times New Roman"/>
            <w:color w:val="auto"/>
            <w:spacing w:val="2"/>
            <w:sz w:val="28"/>
            <w:szCs w:val="28"/>
            <w:u w:val="none"/>
          </w:rPr>
          <w:t>Федерального закона от 13.03.2006 N 38-ФЗ "О рекламе"</w:t>
        </w:r>
      </w:hyperlink>
      <w:r w:rsidRPr="008C16B6">
        <w:rPr>
          <w:rFonts w:ascii="Times New Roman" w:hAnsi="Times New Roman" w:cs="Times New Roman"/>
          <w:spacing w:val="2"/>
          <w:sz w:val="28"/>
          <w:szCs w:val="28"/>
        </w:rPr>
        <w:t>,  в целях</w:t>
      </w:r>
      <w:r w:rsidRPr="00CC4FB1">
        <w:rPr>
          <w:rFonts w:ascii="Times New Roman" w:hAnsi="Times New Roman" w:cs="Times New Roman"/>
          <w:spacing w:val="2"/>
          <w:sz w:val="28"/>
          <w:szCs w:val="28"/>
        </w:rPr>
        <w:t xml:space="preserve"> оптимального использования рекламного пространства на территории Улуг-Хемского кожууна</w:t>
      </w:r>
      <w:r w:rsidRPr="00CC4FB1">
        <w:rPr>
          <w:rFonts w:ascii="Times New Roman" w:hAnsi="Times New Roman" w:cs="Times New Roman"/>
          <w:sz w:val="28"/>
          <w:szCs w:val="28"/>
        </w:rPr>
        <w:t xml:space="preserve"> для  приведения соответствие действующему законодательству</w:t>
      </w:r>
      <w:r w:rsidRPr="00AB7203">
        <w:rPr>
          <w:rFonts w:ascii="Times New Roman" w:hAnsi="Times New Roman"/>
          <w:sz w:val="26"/>
          <w:szCs w:val="26"/>
        </w:rPr>
        <w:t xml:space="preserve">,  администрация Улуг-Хемского кожууна </w:t>
      </w:r>
      <w:r w:rsidRPr="00AB7203">
        <w:rPr>
          <w:rFonts w:ascii="Times New Roman" w:hAnsi="Times New Roman"/>
          <w:b/>
          <w:sz w:val="26"/>
          <w:szCs w:val="26"/>
        </w:rPr>
        <w:t>ПОСТАНОВЛЯЕТ:</w:t>
      </w:r>
    </w:p>
    <w:p w:rsidR="00CC4FB1" w:rsidRPr="00AB7203" w:rsidRDefault="00CC4FB1" w:rsidP="00CC4FB1">
      <w:pPr>
        <w:spacing w:after="0" w:line="240" w:lineRule="auto"/>
        <w:ind w:firstLine="567"/>
        <w:jc w:val="both"/>
        <w:rPr>
          <w:rFonts w:ascii="Times New Roman" w:hAnsi="Times New Roman"/>
          <w:b/>
          <w:sz w:val="26"/>
          <w:szCs w:val="26"/>
        </w:rPr>
      </w:pPr>
    </w:p>
    <w:p w:rsidR="00CC4FB1" w:rsidRPr="00CC4FB1" w:rsidRDefault="00CC4FB1" w:rsidP="00CC4FB1">
      <w:pPr>
        <w:pStyle w:val="a4"/>
        <w:numPr>
          <w:ilvl w:val="0"/>
          <w:numId w:val="1"/>
        </w:numPr>
        <w:tabs>
          <w:tab w:val="left" w:pos="851"/>
        </w:tabs>
        <w:spacing w:after="0" w:line="240" w:lineRule="auto"/>
        <w:ind w:left="0" w:firstLine="567"/>
        <w:jc w:val="both"/>
        <w:rPr>
          <w:rFonts w:ascii="Times New Roman" w:hAnsi="Times New Roman"/>
          <w:bCs/>
          <w:sz w:val="28"/>
          <w:szCs w:val="28"/>
        </w:rPr>
      </w:pPr>
      <w:r w:rsidRPr="00CC4FB1">
        <w:rPr>
          <w:rFonts w:ascii="Times New Roman" w:hAnsi="Times New Roman"/>
          <w:bCs/>
          <w:sz w:val="28"/>
          <w:szCs w:val="28"/>
        </w:rPr>
        <w:t xml:space="preserve">Утвердить прилагаемый </w:t>
      </w:r>
      <w:r w:rsidRPr="00CC4FB1">
        <w:rPr>
          <w:rFonts w:ascii="Times New Roman" w:hAnsi="Times New Roman"/>
          <w:color w:val="2D2D2D"/>
          <w:spacing w:val="2"/>
          <w:sz w:val="28"/>
          <w:szCs w:val="28"/>
        </w:rPr>
        <w:t>Порядок утверждения схемы размещения рекламных конструкций на территории Улуг-Хемского кожууна</w:t>
      </w:r>
      <w:r w:rsidRPr="00CC4FB1">
        <w:rPr>
          <w:rFonts w:ascii="Times New Roman" w:hAnsi="Times New Roman"/>
          <w:bCs/>
          <w:sz w:val="28"/>
          <w:szCs w:val="28"/>
        </w:rPr>
        <w:t>.</w:t>
      </w:r>
    </w:p>
    <w:p w:rsidR="00CC4FB1" w:rsidRPr="00AB7203" w:rsidRDefault="00CC4FB1" w:rsidP="00CC4FB1">
      <w:pPr>
        <w:pStyle w:val="a4"/>
        <w:spacing w:after="0" w:line="240" w:lineRule="auto"/>
        <w:ind w:firstLine="567"/>
        <w:jc w:val="both"/>
        <w:rPr>
          <w:rFonts w:ascii="Times New Roman" w:hAnsi="Times New Roman"/>
          <w:bCs/>
          <w:sz w:val="26"/>
          <w:szCs w:val="26"/>
        </w:rPr>
      </w:pPr>
      <w:r w:rsidRPr="00CC4FB1">
        <w:rPr>
          <w:rFonts w:ascii="Times New Roman" w:hAnsi="Times New Roman"/>
          <w:bCs/>
          <w:sz w:val="28"/>
          <w:szCs w:val="28"/>
        </w:rPr>
        <w:t>2</w:t>
      </w:r>
      <w:r w:rsidRPr="00CC4FB1">
        <w:rPr>
          <w:rFonts w:ascii="Times New Roman" w:hAnsi="Times New Roman"/>
          <w:sz w:val="28"/>
          <w:szCs w:val="28"/>
        </w:rPr>
        <w:t>. Настоящее постановление вступает в силу со дня официального опубликования</w:t>
      </w:r>
      <w:r w:rsidRPr="00AB7203">
        <w:rPr>
          <w:rFonts w:ascii="Times New Roman" w:hAnsi="Times New Roman"/>
          <w:sz w:val="26"/>
          <w:szCs w:val="26"/>
        </w:rPr>
        <w:t xml:space="preserve"> на сайте администрации Улуг-Хемского кожууна. </w:t>
      </w:r>
    </w:p>
    <w:p w:rsidR="00CC4FB1" w:rsidRDefault="00CC4FB1" w:rsidP="00CC4FB1">
      <w:pPr>
        <w:spacing w:line="240" w:lineRule="auto"/>
        <w:ind w:firstLine="567"/>
        <w:jc w:val="both"/>
        <w:rPr>
          <w:rFonts w:ascii="Times New Roman" w:hAnsi="Times New Roman"/>
          <w:bCs/>
          <w:sz w:val="26"/>
          <w:szCs w:val="26"/>
        </w:rPr>
      </w:pPr>
      <w:r>
        <w:rPr>
          <w:rFonts w:ascii="Times New Roman" w:hAnsi="Times New Roman"/>
          <w:sz w:val="26"/>
          <w:szCs w:val="26"/>
        </w:rPr>
        <w:t>3</w:t>
      </w:r>
      <w:r w:rsidRPr="00AB7203">
        <w:rPr>
          <w:rFonts w:ascii="Times New Roman" w:hAnsi="Times New Roman"/>
          <w:sz w:val="26"/>
          <w:szCs w:val="26"/>
        </w:rPr>
        <w:t>. Контроль за исполнение настоящего постановления оставляю за собой</w:t>
      </w:r>
      <w:r w:rsidRPr="00AB7203">
        <w:rPr>
          <w:rFonts w:ascii="Times New Roman" w:hAnsi="Times New Roman"/>
          <w:bCs/>
          <w:sz w:val="26"/>
          <w:szCs w:val="26"/>
        </w:rPr>
        <w:t>.</w:t>
      </w:r>
    </w:p>
    <w:p w:rsidR="00CC4FB1" w:rsidRDefault="00CC4FB1" w:rsidP="00CC4FB1">
      <w:pPr>
        <w:spacing w:line="240" w:lineRule="auto"/>
        <w:ind w:firstLine="567"/>
        <w:jc w:val="both"/>
        <w:rPr>
          <w:rFonts w:ascii="Times New Roman" w:hAnsi="Times New Roman"/>
          <w:bCs/>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F86EA35" wp14:editId="55D3E6B8">
                <wp:simplePos x="0" y="0"/>
                <wp:positionH relativeFrom="margin">
                  <wp:posOffset>-242570</wp:posOffset>
                </wp:positionH>
                <wp:positionV relativeFrom="paragraph">
                  <wp:posOffset>344805</wp:posOffset>
                </wp:positionV>
                <wp:extent cx="6469380" cy="1539240"/>
                <wp:effectExtent l="0" t="0" r="7620" b="3810"/>
                <wp:wrapNone/>
                <wp:docPr id="12" name="Надпись 12"/>
                <wp:cNvGraphicFramePr/>
                <a:graphic xmlns:a="http://schemas.openxmlformats.org/drawingml/2006/main">
                  <a:graphicData uri="http://schemas.microsoft.com/office/word/2010/wordprocessingShape">
                    <wps:wsp>
                      <wps:cNvSpPr txBox="1"/>
                      <wps:spPr>
                        <a:xfrm>
                          <a:off x="0" y="0"/>
                          <a:ext cx="6469380" cy="153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4FB1" w:rsidRDefault="00CC4FB1" w:rsidP="00CC4FB1">
                            <w:r>
                              <w:rPr>
                                <w:noProof/>
                              </w:rPr>
                              <w:drawing>
                                <wp:inline distT="0" distB="0" distL="0" distR="0" wp14:anchorId="7E63F0B1" wp14:editId="5B15B3A8">
                                  <wp:extent cx="4526280" cy="148614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5977" cy="1495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EA35" id="Надпись 12" o:spid="_x0000_s1027" type="#_x0000_t202" style="position:absolute;left:0;text-align:left;margin-left:-19.1pt;margin-top:27.15pt;width:509.4pt;height:12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" fillcolor="white [3201]" stroked="f" strokeweight=".5pt">
                <v:textbox>
                  <w:txbxContent>
                    <w:p w:rsidR="00CC4FB1" w:rsidRDefault="00CC4FB1" w:rsidP="00CC4FB1">
                      <w:r>
                        <w:rPr>
                          <w:noProof/>
                        </w:rPr>
                        <w:drawing>
                          <wp:inline distT="0" distB="0" distL="0" distR="0" wp14:anchorId="7E63F0B1" wp14:editId="5B15B3A8">
                            <wp:extent cx="4526280" cy="148614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5977" cy="1495892"/>
                                    </a:xfrm>
                                    <a:prstGeom prst="rect">
                                      <a:avLst/>
                                    </a:prstGeom>
                                    <a:noFill/>
                                    <a:ln>
                                      <a:noFill/>
                                    </a:ln>
                                  </pic:spPr>
                                </pic:pic>
                              </a:graphicData>
                            </a:graphic>
                          </wp:inline>
                        </w:drawing>
                      </w:r>
                    </w:p>
                  </w:txbxContent>
                </v:textbox>
                <w10:wrap anchorx="margin"/>
              </v:shape>
            </w:pict>
          </mc:Fallback>
        </mc:AlternateContent>
      </w:r>
    </w:p>
    <w:p w:rsidR="00CC4FB1" w:rsidRDefault="00CC4FB1" w:rsidP="00CC4FB1">
      <w:pPr>
        <w:spacing w:line="240" w:lineRule="auto"/>
        <w:ind w:firstLine="567"/>
        <w:jc w:val="both"/>
        <w:rPr>
          <w:rFonts w:ascii="Times New Roman" w:hAnsi="Times New Roman"/>
          <w:bCs/>
          <w:sz w:val="26"/>
          <w:szCs w:val="26"/>
        </w:rPr>
      </w:pPr>
    </w:p>
    <w:p w:rsidR="00CC4FB1" w:rsidRPr="00AB7203" w:rsidRDefault="00CC4FB1" w:rsidP="00CC4FB1">
      <w:pPr>
        <w:spacing w:line="240" w:lineRule="auto"/>
        <w:ind w:firstLine="567"/>
        <w:jc w:val="both"/>
        <w:rPr>
          <w:rFonts w:ascii="Times New Roman" w:hAnsi="Times New Roman"/>
          <w:bCs/>
          <w:sz w:val="26"/>
          <w:szCs w:val="26"/>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p>
    <w:p w:rsidR="00CC4FB1" w:rsidRDefault="00CC4FB1" w:rsidP="00CC4FB1">
      <w:pPr>
        <w:shd w:val="clear" w:color="auto" w:fill="FFFFFF"/>
        <w:spacing w:after="0" w:line="240" w:lineRule="auto"/>
        <w:ind w:firstLine="567"/>
        <w:jc w:val="right"/>
        <w:textAlignment w:val="baseline"/>
        <w:outlineLvl w:val="1"/>
        <w:rPr>
          <w:rFonts w:ascii="Times New Roman" w:eastAsia="Times New Roman" w:hAnsi="Times New Roman" w:cs="Times New Roman"/>
          <w:color w:val="3C3C3C"/>
          <w:spacing w:val="2"/>
          <w:sz w:val="24"/>
          <w:szCs w:val="24"/>
          <w:lang w:eastAsia="ru-RU"/>
        </w:rPr>
      </w:pPr>
      <w:r w:rsidRPr="00CC4FB1">
        <w:rPr>
          <w:rFonts w:ascii="Times New Roman" w:eastAsia="Times New Roman" w:hAnsi="Times New Roman" w:cs="Times New Roman"/>
          <w:color w:val="3C3C3C"/>
          <w:spacing w:val="2"/>
          <w:sz w:val="24"/>
          <w:szCs w:val="24"/>
          <w:lang w:eastAsia="ru-RU"/>
        </w:rPr>
        <w:lastRenderedPageBreak/>
        <w:t>УТВЕРЖДЕН</w:t>
      </w:r>
    </w:p>
    <w:p w:rsidR="00CC4FB1" w:rsidRDefault="00CC4FB1" w:rsidP="00CC4FB1">
      <w:pPr>
        <w:shd w:val="clear" w:color="auto" w:fill="FFFFFF"/>
        <w:spacing w:after="0" w:line="240" w:lineRule="auto"/>
        <w:ind w:firstLine="567"/>
        <w:jc w:val="right"/>
        <w:textAlignment w:val="baseline"/>
        <w:outlineLvl w:val="1"/>
        <w:rPr>
          <w:rFonts w:ascii="Times New Roman" w:eastAsia="Times New Roman" w:hAnsi="Times New Roman" w:cs="Times New Roman"/>
          <w:color w:val="3C3C3C"/>
          <w:spacing w:val="2"/>
          <w:sz w:val="24"/>
          <w:szCs w:val="24"/>
          <w:lang w:eastAsia="ru-RU"/>
        </w:rPr>
      </w:pPr>
      <w:r w:rsidRPr="00CC4FB1">
        <w:rPr>
          <w:rFonts w:ascii="Times New Roman" w:eastAsia="Times New Roman" w:hAnsi="Times New Roman" w:cs="Times New Roman"/>
          <w:color w:val="3C3C3C"/>
          <w:spacing w:val="2"/>
          <w:sz w:val="24"/>
          <w:szCs w:val="24"/>
          <w:lang w:eastAsia="ru-RU"/>
        </w:rPr>
        <w:t xml:space="preserve"> постановлением администрации</w:t>
      </w:r>
    </w:p>
    <w:p w:rsidR="00CC4FB1" w:rsidRPr="00CC4FB1" w:rsidRDefault="00CC4FB1" w:rsidP="00CC4FB1">
      <w:pPr>
        <w:shd w:val="clear" w:color="auto" w:fill="FFFFFF"/>
        <w:spacing w:after="0" w:line="240" w:lineRule="auto"/>
        <w:ind w:firstLine="567"/>
        <w:jc w:val="right"/>
        <w:textAlignment w:val="baseline"/>
        <w:outlineLvl w:val="1"/>
        <w:rPr>
          <w:rFonts w:ascii="Times New Roman" w:eastAsia="Times New Roman" w:hAnsi="Times New Roman" w:cs="Times New Roman"/>
          <w:color w:val="3C3C3C"/>
          <w:spacing w:val="2"/>
          <w:sz w:val="24"/>
          <w:szCs w:val="24"/>
          <w:lang w:eastAsia="ru-RU"/>
        </w:rPr>
      </w:pPr>
      <w:r w:rsidRPr="00CC4FB1">
        <w:rPr>
          <w:rFonts w:ascii="Times New Roman" w:eastAsia="Times New Roman" w:hAnsi="Times New Roman" w:cs="Times New Roman"/>
          <w:color w:val="3C3C3C"/>
          <w:spacing w:val="2"/>
          <w:sz w:val="24"/>
          <w:szCs w:val="24"/>
          <w:lang w:eastAsia="ru-RU"/>
        </w:rPr>
        <w:t xml:space="preserve"> Улуг-Хемского кожууна </w:t>
      </w:r>
    </w:p>
    <w:p w:rsidR="00CC4FB1" w:rsidRPr="00CC4FB1" w:rsidRDefault="00CC4FB1" w:rsidP="007D35C5">
      <w:pPr>
        <w:shd w:val="clear" w:color="auto" w:fill="FFFFFF"/>
        <w:spacing w:after="0" w:line="240" w:lineRule="auto"/>
        <w:ind w:firstLine="567"/>
        <w:jc w:val="right"/>
        <w:textAlignment w:val="baseline"/>
        <w:outlineLvl w:val="1"/>
        <w:rPr>
          <w:rFonts w:ascii="Times New Roman" w:eastAsia="Times New Roman" w:hAnsi="Times New Roman" w:cs="Times New Roman"/>
          <w:color w:val="3C3C3C"/>
          <w:spacing w:val="2"/>
          <w:sz w:val="24"/>
          <w:szCs w:val="24"/>
          <w:lang w:eastAsia="ru-RU"/>
        </w:rPr>
      </w:pPr>
      <w:r w:rsidRPr="00CC4FB1">
        <w:rPr>
          <w:rFonts w:ascii="Times New Roman" w:eastAsia="Times New Roman" w:hAnsi="Times New Roman" w:cs="Times New Roman"/>
          <w:color w:val="3C3C3C"/>
          <w:spacing w:val="2"/>
          <w:sz w:val="24"/>
          <w:szCs w:val="24"/>
          <w:lang w:eastAsia="ru-RU"/>
        </w:rPr>
        <w:t xml:space="preserve">№ </w:t>
      </w:r>
      <w:r w:rsidR="00C21DF1">
        <w:rPr>
          <w:rFonts w:ascii="Times New Roman" w:eastAsia="Times New Roman" w:hAnsi="Times New Roman" w:cs="Times New Roman"/>
          <w:color w:val="3C3C3C"/>
          <w:spacing w:val="2"/>
          <w:sz w:val="24"/>
          <w:szCs w:val="24"/>
          <w:lang w:eastAsia="ru-RU"/>
        </w:rPr>
        <w:t>404</w:t>
      </w:r>
      <w:r w:rsidRPr="00CC4FB1">
        <w:rPr>
          <w:rFonts w:ascii="Times New Roman" w:eastAsia="Times New Roman" w:hAnsi="Times New Roman" w:cs="Times New Roman"/>
          <w:color w:val="3C3C3C"/>
          <w:spacing w:val="2"/>
          <w:sz w:val="24"/>
          <w:szCs w:val="24"/>
          <w:lang w:eastAsia="ru-RU"/>
        </w:rPr>
        <w:t>_ от «</w:t>
      </w:r>
      <w:r w:rsidR="00C21DF1">
        <w:rPr>
          <w:rFonts w:ascii="Times New Roman" w:eastAsia="Times New Roman" w:hAnsi="Times New Roman" w:cs="Times New Roman"/>
          <w:color w:val="3C3C3C"/>
          <w:spacing w:val="2"/>
          <w:sz w:val="24"/>
          <w:szCs w:val="24"/>
          <w:lang w:eastAsia="ru-RU"/>
        </w:rPr>
        <w:t>07</w:t>
      </w:r>
      <w:r w:rsidRPr="00CC4FB1">
        <w:rPr>
          <w:rFonts w:ascii="Times New Roman" w:eastAsia="Times New Roman" w:hAnsi="Times New Roman" w:cs="Times New Roman"/>
          <w:color w:val="3C3C3C"/>
          <w:spacing w:val="2"/>
          <w:sz w:val="24"/>
          <w:szCs w:val="24"/>
          <w:lang w:eastAsia="ru-RU"/>
        </w:rPr>
        <w:t xml:space="preserve">» августа 2020 г. </w:t>
      </w:r>
    </w:p>
    <w:p w:rsidR="007F6768" w:rsidRDefault="007F6768"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r w:rsidRPr="00FB0DA4">
        <w:rPr>
          <w:rFonts w:ascii="Times New Roman" w:eastAsia="Times New Roman" w:hAnsi="Times New Roman" w:cs="Times New Roman"/>
          <w:b/>
          <w:color w:val="3C3C3C"/>
          <w:spacing w:val="2"/>
          <w:sz w:val="28"/>
          <w:szCs w:val="28"/>
          <w:lang w:eastAsia="ru-RU"/>
        </w:rPr>
        <w:t xml:space="preserve">ПОРЯДОК </w:t>
      </w:r>
    </w:p>
    <w:p w:rsidR="00FB0DA4" w:rsidRPr="00FB0DA4" w:rsidRDefault="00FB0DA4" w:rsidP="007F6768">
      <w:pPr>
        <w:shd w:val="clear" w:color="auto" w:fill="FFFFFF"/>
        <w:spacing w:after="0" w:line="240" w:lineRule="auto"/>
        <w:ind w:firstLine="567"/>
        <w:jc w:val="center"/>
        <w:textAlignment w:val="baseline"/>
        <w:outlineLvl w:val="1"/>
        <w:rPr>
          <w:rFonts w:ascii="Times New Roman" w:eastAsia="Times New Roman" w:hAnsi="Times New Roman" w:cs="Times New Roman"/>
          <w:b/>
          <w:color w:val="3C3C3C"/>
          <w:spacing w:val="2"/>
          <w:sz w:val="28"/>
          <w:szCs w:val="28"/>
          <w:lang w:eastAsia="ru-RU"/>
        </w:rPr>
      </w:pPr>
      <w:r w:rsidRPr="00FB0DA4">
        <w:rPr>
          <w:rFonts w:ascii="Times New Roman" w:eastAsia="Times New Roman" w:hAnsi="Times New Roman" w:cs="Times New Roman"/>
          <w:b/>
          <w:color w:val="3C3C3C"/>
          <w:spacing w:val="2"/>
          <w:sz w:val="28"/>
          <w:szCs w:val="28"/>
          <w:lang w:eastAsia="ru-RU"/>
        </w:rPr>
        <w:t xml:space="preserve">утверждения схемы размещения рекламных конструкций на территории </w:t>
      </w:r>
      <w:r w:rsidRPr="007F6768">
        <w:rPr>
          <w:rFonts w:ascii="Times New Roman" w:eastAsia="Times New Roman" w:hAnsi="Times New Roman" w:cs="Times New Roman"/>
          <w:b/>
          <w:color w:val="3C3C3C"/>
          <w:spacing w:val="2"/>
          <w:sz w:val="28"/>
          <w:szCs w:val="28"/>
          <w:lang w:eastAsia="ru-RU"/>
        </w:rPr>
        <w:t>Улуг-Хемского кожууна</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1. Назначение и область применения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1.1. Порядок утверждения схемы размещения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(далее - Порядок) разработан в целях реализации полномочий </w:t>
      </w:r>
      <w:r w:rsidRPr="007F6768">
        <w:rPr>
          <w:rFonts w:ascii="Times New Roman" w:eastAsia="Times New Roman" w:hAnsi="Times New Roman" w:cs="Times New Roman"/>
          <w:color w:val="2D2D2D"/>
          <w:spacing w:val="2"/>
          <w:sz w:val="28"/>
          <w:szCs w:val="28"/>
          <w:lang w:eastAsia="ru-RU"/>
        </w:rPr>
        <w:t xml:space="preserve">администрации </w:t>
      </w:r>
      <w:r w:rsidR="007F6768">
        <w:rPr>
          <w:rFonts w:ascii="Times New Roman" w:eastAsia="Times New Roman" w:hAnsi="Times New Roman" w:cs="Times New Roman"/>
          <w:color w:val="2D2D2D"/>
          <w:spacing w:val="2"/>
          <w:sz w:val="28"/>
          <w:szCs w:val="28"/>
          <w:lang w:eastAsia="ru-RU"/>
        </w:rPr>
        <w:t>муниципального района «Улуг-Хемский кожуун Республики Тыва» - (далее Администрация)</w:t>
      </w:r>
      <w:r w:rsidRPr="007F6768">
        <w:rPr>
          <w:rFonts w:ascii="Times New Roman" w:eastAsia="Times New Roman" w:hAnsi="Times New Roman" w:cs="Times New Roman"/>
          <w:color w:val="2D2D2D"/>
          <w:spacing w:val="2"/>
          <w:sz w:val="28"/>
          <w:szCs w:val="28"/>
          <w:lang w:eastAsia="ru-RU"/>
        </w:rPr>
        <w:t xml:space="preserve"> </w:t>
      </w:r>
      <w:r w:rsidRPr="00FB0DA4">
        <w:rPr>
          <w:rFonts w:ascii="Times New Roman" w:eastAsia="Times New Roman" w:hAnsi="Times New Roman" w:cs="Times New Roman"/>
          <w:color w:val="2D2D2D"/>
          <w:spacing w:val="2"/>
          <w:sz w:val="28"/>
          <w:szCs w:val="28"/>
          <w:lang w:eastAsia="ru-RU"/>
        </w:rPr>
        <w:t xml:space="preserve">по исполнению функции "Утверждение схемы размещения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определения последовательности действий </w:t>
      </w:r>
      <w:r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xml:space="preserve"> при осуществлении полномочий по реализации указанной функции, установления единых требований к условиям размещения наружной рекламы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1.2. Настоящий Порядок разработан в соответствии со следующими нормативными правовыми актами: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8" w:history="1">
        <w:r w:rsidRPr="00CC4FB1">
          <w:rPr>
            <w:rFonts w:ascii="Times New Roman" w:eastAsia="Times New Roman" w:hAnsi="Times New Roman" w:cs="Times New Roman"/>
            <w:spacing w:val="2"/>
            <w:sz w:val="28"/>
            <w:szCs w:val="28"/>
            <w:lang w:eastAsia="ru-RU"/>
          </w:rPr>
          <w:t>Конституцией Российской Федерации</w:t>
        </w:r>
      </w:hyperlink>
      <w:r w:rsidRPr="00FB0DA4">
        <w:rPr>
          <w:rFonts w:ascii="Times New Roman" w:eastAsia="Times New Roman" w:hAnsi="Times New Roman" w:cs="Times New Roman"/>
          <w:spacing w:val="2"/>
          <w:sz w:val="28"/>
          <w:szCs w:val="28"/>
          <w:lang w:eastAsia="ru-RU"/>
        </w:rPr>
        <w:t>, принятой всенародным голосованием 12.12.1993 ("Российская газета", 1993, 25 декабря);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9" w:history="1">
        <w:r w:rsidRPr="00CC4FB1">
          <w:rPr>
            <w:rFonts w:ascii="Times New Roman" w:eastAsia="Times New Roman" w:hAnsi="Times New Roman" w:cs="Times New Roman"/>
            <w:spacing w:val="2"/>
            <w:sz w:val="28"/>
            <w:szCs w:val="28"/>
            <w:lang w:eastAsia="ru-RU"/>
          </w:rPr>
          <w:t>Гражданским кодексом Российской Федерации от 30.11.1994 N 51-ФЗ</w:t>
        </w:r>
      </w:hyperlink>
      <w:r w:rsidRPr="00FB0DA4">
        <w:rPr>
          <w:rFonts w:ascii="Times New Roman" w:eastAsia="Times New Roman" w:hAnsi="Times New Roman" w:cs="Times New Roman"/>
          <w:spacing w:val="2"/>
          <w:sz w:val="28"/>
          <w:szCs w:val="28"/>
          <w:lang w:eastAsia="ru-RU"/>
        </w:rPr>
        <w:t> ("Собрание законодательства РФ", 1994, N 32, ст. 3301);</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10" w:history="1">
        <w:r w:rsidRPr="00CC4FB1">
          <w:rPr>
            <w:rFonts w:ascii="Times New Roman" w:eastAsia="Times New Roman" w:hAnsi="Times New Roman" w:cs="Times New Roman"/>
            <w:spacing w:val="2"/>
            <w:sz w:val="28"/>
            <w:szCs w:val="28"/>
            <w:lang w:eastAsia="ru-RU"/>
          </w:rPr>
          <w:t>Федеральным законом от 13.03.2006 N 38-ФЗ "О рекламе"</w:t>
        </w:r>
      </w:hyperlink>
      <w:r w:rsidRPr="00FB0DA4">
        <w:rPr>
          <w:rFonts w:ascii="Times New Roman" w:eastAsia="Times New Roman" w:hAnsi="Times New Roman" w:cs="Times New Roman"/>
          <w:spacing w:val="2"/>
          <w:sz w:val="28"/>
          <w:szCs w:val="28"/>
          <w:lang w:eastAsia="ru-RU"/>
        </w:rPr>
        <w:t> ("Российская газета", N 51, 15.03.2006);</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11" w:history="1">
        <w:r w:rsidRPr="00CC4FB1">
          <w:rPr>
            <w:rFonts w:ascii="Times New Roman" w:eastAsia="Times New Roman" w:hAnsi="Times New Roman" w:cs="Times New Roman"/>
            <w:spacing w:val="2"/>
            <w:sz w:val="28"/>
            <w:szCs w:val="28"/>
            <w:lang w:eastAsia="ru-RU"/>
          </w:rPr>
          <w:t>Федеральным законом от 25.06.2002 N 73-ФЗ "Об объектах культурного наследия (памятниках истории и культуры) народов Российской Федерации"</w:t>
        </w:r>
      </w:hyperlink>
      <w:r w:rsidRPr="00FB0DA4">
        <w:rPr>
          <w:rFonts w:ascii="Times New Roman" w:eastAsia="Times New Roman" w:hAnsi="Times New Roman" w:cs="Times New Roman"/>
          <w:spacing w:val="2"/>
          <w:sz w:val="28"/>
          <w:szCs w:val="28"/>
          <w:lang w:eastAsia="ru-RU"/>
        </w:rPr>
        <w:t> ("Российская газета", 2002, 29 июня);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12" w:history="1">
        <w:r w:rsidRPr="00CC4FB1">
          <w:rPr>
            <w:rFonts w:ascii="Times New Roman" w:eastAsia="Times New Roman" w:hAnsi="Times New Roman" w:cs="Times New Roman"/>
            <w:spacing w:val="2"/>
            <w:sz w:val="28"/>
            <w:szCs w:val="28"/>
            <w:lang w:eastAsia="ru-RU"/>
          </w:rPr>
          <w:t>Федеральным законом от 02.05.2006 N 59-ФЗ "О порядке рассмотрения обращений граждан Российской Федерации"</w:t>
        </w:r>
      </w:hyperlink>
      <w:r w:rsidRPr="00FB0DA4">
        <w:rPr>
          <w:rFonts w:ascii="Times New Roman" w:eastAsia="Times New Roman" w:hAnsi="Times New Roman" w:cs="Times New Roman"/>
          <w:spacing w:val="2"/>
          <w:sz w:val="28"/>
          <w:szCs w:val="28"/>
          <w:lang w:eastAsia="ru-RU"/>
        </w:rPr>
        <w:t> ("Собрание законодательства Российской Федерации", 2006, N 19, ст. 2060);</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w:t>
      </w:r>
      <w:hyperlink r:id="rId13" w:history="1">
        <w:r w:rsidRPr="00CC4FB1">
          <w:rPr>
            <w:rFonts w:ascii="Times New Roman" w:eastAsia="Times New Roman" w:hAnsi="Times New Roman" w:cs="Times New Roman"/>
            <w:spacing w:val="2"/>
            <w:sz w:val="28"/>
            <w:szCs w:val="28"/>
            <w:lang w:eastAsia="ru-RU"/>
          </w:rPr>
          <w:t>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FB0DA4">
        <w:rPr>
          <w:rFonts w:ascii="Times New Roman" w:eastAsia="Times New Roman" w:hAnsi="Times New Roman" w:cs="Times New Roman"/>
          <w:spacing w:val="2"/>
          <w:sz w:val="28"/>
          <w:szCs w:val="28"/>
          <w:lang w:eastAsia="ru-RU"/>
        </w:rPr>
        <w:t> ("Российская газета", N 254, 14.11.2007);</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B0DA4">
        <w:rPr>
          <w:rFonts w:ascii="Times New Roman" w:eastAsia="Times New Roman" w:hAnsi="Times New Roman" w:cs="Times New Roman"/>
          <w:spacing w:val="2"/>
          <w:sz w:val="28"/>
          <w:szCs w:val="28"/>
          <w:lang w:eastAsia="ru-RU"/>
        </w:rPr>
        <w:t xml:space="preserve">- иными нормативными правовыми актами Российской Федерации и </w:t>
      </w:r>
      <w:r w:rsidRPr="00CC4FB1">
        <w:rPr>
          <w:rFonts w:ascii="Times New Roman" w:eastAsia="Times New Roman" w:hAnsi="Times New Roman" w:cs="Times New Roman"/>
          <w:spacing w:val="2"/>
          <w:sz w:val="28"/>
          <w:szCs w:val="28"/>
          <w:lang w:eastAsia="ru-RU"/>
        </w:rPr>
        <w:t>Республики Тыва</w:t>
      </w:r>
      <w:r w:rsidRPr="00FB0DA4">
        <w:rPr>
          <w:rFonts w:ascii="Times New Roman" w:eastAsia="Times New Roman" w:hAnsi="Times New Roman" w:cs="Times New Roman"/>
          <w:spacing w:val="2"/>
          <w:sz w:val="28"/>
          <w:szCs w:val="28"/>
          <w:lang w:eastAsia="ru-RU"/>
        </w:rPr>
        <w:t>, регламентирующими порядок исполнения государственной функции.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spacing w:val="2"/>
          <w:sz w:val="28"/>
          <w:szCs w:val="28"/>
          <w:lang w:eastAsia="ru-RU"/>
        </w:rPr>
        <w:t xml:space="preserve">1.3. Соблюдение настоящего Порядка обязательно для всех </w:t>
      </w:r>
      <w:r w:rsidRPr="00FB0DA4">
        <w:rPr>
          <w:rFonts w:ascii="Times New Roman" w:eastAsia="Times New Roman" w:hAnsi="Times New Roman" w:cs="Times New Roman"/>
          <w:color w:val="2D2D2D"/>
          <w:spacing w:val="2"/>
          <w:sz w:val="28"/>
          <w:szCs w:val="28"/>
          <w:lang w:eastAsia="ru-RU"/>
        </w:rPr>
        <w:t xml:space="preserve">физических и юридических лиц независимо от формы собственности и ведомственной принадлежности, а также индивидуальных предпринимателей, принимающих участие в деятельности по установке и эксплуатации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2. Общие положения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2.1. Основные понятия, используемые в настоящем Порядке: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lastRenderedPageBreak/>
        <w:t xml:space="preserve">- </w:t>
      </w:r>
      <w:proofErr w:type="spellStart"/>
      <w:r w:rsidRPr="00FB0DA4">
        <w:rPr>
          <w:rFonts w:ascii="Times New Roman" w:eastAsia="Times New Roman" w:hAnsi="Times New Roman" w:cs="Times New Roman"/>
          <w:color w:val="2D2D2D"/>
          <w:spacing w:val="2"/>
          <w:sz w:val="28"/>
          <w:szCs w:val="28"/>
          <w:lang w:eastAsia="ru-RU"/>
        </w:rPr>
        <w:t>рекламораспространитель</w:t>
      </w:r>
      <w:proofErr w:type="spellEnd"/>
      <w:r w:rsidRPr="00FB0DA4">
        <w:rPr>
          <w:rFonts w:ascii="Times New Roman" w:eastAsia="Times New Roman" w:hAnsi="Times New Roman" w:cs="Times New Roman"/>
          <w:color w:val="2D2D2D"/>
          <w:spacing w:val="2"/>
          <w:sz w:val="28"/>
          <w:szCs w:val="28"/>
          <w:lang w:eastAsia="ru-RU"/>
        </w:rPr>
        <w:t xml:space="preserve"> - лицо, осуществляющее распространение рекламы любым способом, в любой форме и с использованием любых средств;</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и используемые для распространения наружной рекламы. Не относятся к рекламным конструкциям витрины, киоски, лотки, передвижные пункты торговли, уличные зонтики;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схема размещения рекламных конструкций - документ, определяющий места размещения рекламных конструкций, типы и виды рекламных конструкций, установка которых допускается на данных местах.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2.2. Порядок утверждения схемы размещения рекламных конструкций включает в себя следующие этапы: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подготовительный этап разработки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полевой этап разработки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камеральный этап разработки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 рассмотрение проекта схемы размещения рекламных конструкций на заседании рабочей группы по разработке и утверждению схем размещения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принятие решения об утверждении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2.3. Установка и эксплуатация рекламных конструкций допускаются при наличии разрешения на установку и эксплуатацию рекламных конструкций, выдаваемого уполномоченным органом.</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3. Типы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3.1. Рекламные конструкции на земельных участках (отдельно стоящие).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3.1.1. Сити-формат - двухсторонняя рекламная конструкция малого формата с двумя информационными полями, располагаемая на тротуарах или на прилегающих к тротуарам газонах. Размер информационного поля рекламной конструкции сити-формата составляет 1,2 x 1,8 м. Общая площадь информационного поля рекламной конструкции сити-формата определяется общей площадью двух ее информационных полей. Может оснащаться роллерной системой для демонстрации информационных материалов. Высота опоры сити-формата составляет 0,8 м, 1,2 м или 2,4 м. Фундамент рекламной конструкции сити-формата не должен выступать над уровнем дорожного покрытия. Рекламная конструкция сити-формата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3.1.2. Тумба - рекламная конструкция малого формата с внутренним подсветом, имеющая три внешние поверхности с информационными полями размером не более 1,4 x 3 м для размещения рекламы. Общая площадь информационного поля рекламной конструкции тумбы определяется общей площадью трех ее информационных полей. Фундамент тумбы не должен выступать над уровнем земли. Тумба должна быть оборудована системой </w:t>
      </w:r>
      <w:r w:rsidRPr="00FB0DA4">
        <w:rPr>
          <w:rFonts w:ascii="Times New Roman" w:eastAsia="Times New Roman" w:hAnsi="Times New Roman" w:cs="Times New Roman"/>
          <w:color w:val="2D2D2D"/>
          <w:spacing w:val="2"/>
          <w:sz w:val="28"/>
          <w:szCs w:val="28"/>
          <w:lang w:eastAsia="ru-RU"/>
        </w:rPr>
        <w:lastRenderedPageBreak/>
        <w:t>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3.1.3. </w:t>
      </w:r>
      <w:proofErr w:type="spellStart"/>
      <w:r w:rsidRPr="00FB0DA4">
        <w:rPr>
          <w:rFonts w:ascii="Times New Roman" w:eastAsia="Times New Roman" w:hAnsi="Times New Roman" w:cs="Times New Roman"/>
          <w:color w:val="2D2D2D"/>
          <w:spacing w:val="2"/>
          <w:sz w:val="28"/>
          <w:szCs w:val="28"/>
          <w:lang w:eastAsia="ru-RU"/>
        </w:rPr>
        <w:t>Ситиборд</w:t>
      </w:r>
      <w:proofErr w:type="spellEnd"/>
      <w:r w:rsidRPr="00FB0DA4">
        <w:rPr>
          <w:rFonts w:ascii="Times New Roman" w:eastAsia="Times New Roman" w:hAnsi="Times New Roman" w:cs="Times New Roman"/>
          <w:color w:val="2D2D2D"/>
          <w:spacing w:val="2"/>
          <w:sz w:val="28"/>
          <w:szCs w:val="28"/>
          <w:lang w:eastAsia="ru-RU"/>
        </w:rPr>
        <w:t xml:space="preserve"> - рекламная конструкция среднего формата, с внутренним подсветом, имеющая одну или две поверхности для размещения рекламы. Состоит из фундамента, каркаса, опоры и информационного поля. Общая площадь информационного поля </w:t>
      </w:r>
      <w:proofErr w:type="spellStart"/>
      <w:r w:rsidRPr="00FB0DA4">
        <w:rPr>
          <w:rFonts w:ascii="Times New Roman" w:eastAsia="Times New Roman" w:hAnsi="Times New Roman" w:cs="Times New Roman"/>
          <w:color w:val="2D2D2D"/>
          <w:spacing w:val="2"/>
          <w:sz w:val="28"/>
          <w:szCs w:val="28"/>
          <w:lang w:eastAsia="ru-RU"/>
        </w:rPr>
        <w:t>ситиборда</w:t>
      </w:r>
      <w:proofErr w:type="spellEnd"/>
      <w:r w:rsidRPr="00FB0DA4">
        <w:rPr>
          <w:rFonts w:ascii="Times New Roman" w:eastAsia="Times New Roman" w:hAnsi="Times New Roman" w:cs="Times New Roman"/>
          <w:color w:val="2D2D2D"/>
          <w:spacing w:val="2"/>
          <w:sz w:val="28"/>
          <w:szCs w:val="28"/>
          <w:lang w:eastAsia="ru-RU"/>
        </w:rPr>
        <w:t xml:space="preserve"> определяется общей площадью его информационных полей. Размер одной стороны информационного поля </w:t>
      </w:r>
      <w:proofErr w:type="spellStart"/>
      <w:r w:rsidRPr="00FB0DA4">
        <w:rPr>
          <w:rFonts w:ascii="Times New Roman" w:eastAsia="Times New Roman" w:hAnsi="Times New Roman" w:cs="Times New Roman"/>
          <w:color w:val="2D2D2D"/>
          <w:spacing w:val="2"/>
          <w:sz w:val="28"/>
          <w:szCs w:val="28"/>
          <w:lang w:eastAsia="ru-RU"/>
        </w:rPr>
        <w:t>ситиборда</w:t>
      </w:r>
      <w:proofErr w:type="spellEnd"/>
      <w:r w:rsidRPr="00FB0DA4">
        <w:rPr>
          <w:rFonts w:ascii="Times New Roman" w:eastAsia="Times New Roman" w:hAnsi="Times New Roman" w:cs="Times New Roman"/>
          <w:color w:val="2D2D2D"/>
          <w:spacing w:val="2"/>
          <w:sz w:val="28"/>
          <w:szCs w:val="28"/>
          <w:lang w:eastAsia="ru-RU"/>
        </w:rPr>
        <w:t xml:space="preserve"> составляет 2,7 x 3,7 м. Высота опоры </w:t>
      </w:r>
      <w:proofErr w:type="spellStart"/>
      <w:r w:rsidRPr="00FB0DA4">
        <w:rPr>
          <w:rFonts w:ascii="Times New Roman" w:eastAsia="Times New Roman" w:hAnsi="Times New Roman" w:cs="Times New Roman"/>
          <w:color w:val="2D2D2D"/>
          <w:spacing w:val="2"/>
          <w:sz w:val="28"/>
          <w:szCs w:val="28"/>
          <w:lang w:eastAsia="ru-RU"/>
        </w:rPr>
        <w:t>ситиборда</w:t>
      </w:r>
      <w:proofErr w:type="spellEnd"/>
      <w:r w:rsidRPr="00FB0DA4">
        <w:rPr>
          <w:rFonts w:ascii="Times New Roman" w:eastAsia="Times New Roman" w:hAnsi="Times New Roman" w:cs="Times New Roman"/>
          <w:color w:val="2D2D2D"/>
          <w:spacing w:val="2"/>
          <w:sz w:val="28"/>
          <w:szCs w:val="28"/>
          <w:lang w:eastAsia="ru-RU"/>
        </w:rPr>
        <w:t xml:space="preserve"> составляет 3 м. Фундамент </w:t>
      </w:r>
      <w:proofErr w:type="spellStart"/>
      <w:r w:rsidRPr="00FB0DA4">
        <w:rPr>
          <w:rFonts w:ascii="Times New Roman" w:eastAsia="Times New Roman" w:hAnsi="Times New Roman" w:cs="Times New Roman"/>
          <w:color w:val="2D2D2D"/>
          <w:spacing w:val="2"/>
          <w:sz w:val="28"/>
          <w:szCs w:val="28"/>
          <w:lang w:eastAsia="ru-RU"/>
        </w:rPr>
        <w:t>ситиборда</w:t>
      </w:r>
      <w:proofErr w:type="spellEnd"/>
      <w:r w:rsidRPr="00FB0DA4">
        <w:rPr>
          <w:rFonts w:ascii="Times New Roman" w:eastAsia="Times New Roman" w:hAnsi="Times New Roman" w:cs="Times New Roman"/>
          <w:color w:val="2D2D2D"/>
          <w:spacing w:val="2"/>
          <w:sz w:val="28"/>
          <w:szCs w:val="28"/>
          <w:lang w:eastAsia="ru-RU"/>
        </w:rPr>
        <w:t xml:space="preserve"> не должен выступать над уровнем земли. Может оснащаться роллерной системой для демонстрации рекламных материалов поочередно на одной поверхности. </w:t>
      </w:r>
      <w:proofErr w:type="spellStart"/>
      <w:r w:rsidRPr="00FB0DA4">
        <w:rPr>
          <w:rFonts w:ascii="Times New Roman" w:eastAsia="Times New Roman" w:hAnsi="Times New Roman" w:cs="Times New Roman"/>
          <w:color w:val="2D2D2D"/>
          <w:spacing w:val="2"/>
          <w:sz w:val="28"/>
          <w:szCs w:val="28"/>
          <w:lang w:eastAsia="ru-RU"/>
        </w:rPr>
        <w:t>Ситиборд</w:t>
      </w:r>
      <w:proofErr w:type="spellEnd"/>
      <w:r w:rsidRPr="00FB0DA4">
        <w:rPr>
          <w:rFonts w:ascii="Times New Roman" w:eastAsia="Times New Roman" w:hAnsi="Times New Roman" w:cs="Times New Roman"/>
          <w:color w:val="2D2D2D"/>
          <w:spacing w:val="2"/>
          <w:sz w:val="28"/>
          <w:szCs w:val="28"/>
          <w:lang w:eastAsia="ru-RU"/>
        </w:rPr>
        <w:t xml:space="preserve"> должен быть оборудован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3.1.4. Щит 3 x 6 м - щитовая рекламная конструкция среднего формата, имеющая внешние поверхности, специально предназначенные для размещения рекламы. Щит состоит из фундамента, каркаса, опоры и информационного поля размером 3 x 6 м. Общая площадь информационного поля щита определяется общей площадью его информационных полей. Количество сторон щита не может быть более двух. Может оснащаться системой "</w:t>
      </w:r>
      <w:proofErr w:type="spellStart"/>
      <w:r w:rsidRPr="00FB0DA4">
        <w:rPr>
          <w:rFonts w:ascii="Times New Roman" w:eastAsia="Times New Roman" w:hAnsi="Times New Roman" w:cs="Times New Roman"/>
          <w:color w:val="2D2D2D"/>
          <w:spacing w:val="2"/>
          <w:sz w:val="28"/>
          <w:szCs w:val="28"/>
          <w:lang w:eastAsia="ru-RU"/>
        </w:rPr>
        <w:t>призматрон</w:t>
      </w:r>
      <w:proofErr w:type="spellEnd"/>
      <w:r w:rsidRPr="00FB0DA4">
        <w:rPr>
          <w:rFonts w:ascii="Times New Roman" w:eastAsia="Times New Roman" w:hAnsi="Times New Roman" w:cs="Times New Roman"/>
          <w:color w:val="2D2D2D"/>
          <w:spacing w:val="2"/>
          <w:sz w:val="28"/>
          <w:szCs w:val="28"/>
          <w:lang w:eastAsia="ru-RU"/>
        </w:rPr>
        <w:t>" для демонстрации рекламных материалов. Фундамент щита не должен выступать над уровнем земли. Щит, выполненный в одностороннем варианте, должен иметь декоративно оформленную обратную сторону (оформляется композитным материалом серого цвета). Высота опоры щита составляет 4,5 м. Щит должен быть оборудован внешним подсветом,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3.1.5. </w:t>
      </w:r>
      <w:proofErr w:type="spellStart"/>
      <w:r w:rsidRPr="00FB0DA4">
        <w:rPr>
          <w:rFonts w:ascii="Times New Roman" w:eastAsia="Times New Roman" w:hAnsi="Times New Roman" w:cs="Times New Roman"/>
          <w:color w:val="2D2D2D"/>
          <w:spacing w:val="2"/>
          <w:sz w:val="28"/>
          <w:szCs w:val="28"/>
          <w:lang w:eastAsia="ru-RU"/>
        </w:rPr>
        <w:t>Суперсайт</w:t>
      </w:r>
      <w:proofErr w:type="spellEnd"/>
      <w:r w:rsidRPr="00FB0DA4">
        <w:rPr>
          <w:rFonts w:ascii="Times New Roman" w:eastAsia="Times New Roman" w:hAnsi="Times New Roman" w:cs="Times New Roman"/>
          <w:color w:val="2D2D2D"/>
          <w:spacing w:val="2"/>
          <w:sz w:val="28"/>
          <w:szCs w:val="28"/>
          <w:lang w:eastAsia="ru-RU"/>
        </w:rPr>
        <w:t xml:space="preserve"> - щитовая рекламная конструкция большого формата, имеющая внешние поверхности, специально предназначенные для размещения рекламы. </w:t>
      </w:r>
      <w:proofErr w:type="spellStart"/>
      <w:r w:rsidRPr="00FB0DA4">
        <w:rPr>
          <w:rFonts w:ascii="Times New Roman" w:eastAsia="Times New Roman" w:hAnsi="Times New Roman" w:cs="Times New Roman"/>
          <w:color w:val="2D2D2D"/>
          <w:spacing w:val="2"/>
          <w:sz w:val="28"/>
          <w:szCs w:val="28"/>
          <w:lang w:eastAsia="ru-RU"/>
        </w:rPr>
        <w:t>Суперсайт</w:t>
      </w:r>
      <w:proofErr w:type="spellEnd"/>
      <w:r w:rsidRPr="00FB0DA4">
        <w:rPr>
          <w:rFonts w:ascii="Times New Roman" w:eastAsia="Times New Roman" w:hAnsi="Times New Roman" w:cs="Times New Roman"/>
          <w:color w:val="2D2D2D"/>
          <w:spacing w:val="2"/>
          <w:sz w:val="28"/>
          <w:szCs w:val="28"/>
          <w:lang w:eastAsia="ru-RU"/>
        </w:rPr>
        <w:t xml:space="preserve"> состоит из фундамента, каркаса, опоры и информационного поля. Размер одной стороны информационного поля может составлять 12 x 4 м, 12 x 5 м, 15 x 5 м. Общая площадь информационного поля </w:t>
      </w:r>
      <w:proofErr w:type="spellStart"/>
      <w:r w:rsidRPr="00FB0DA4">
        <w:rPr>
          <w:rFonts w:ascii="Times New Roman" w:eastAsia="Times New Roman" w:hAnsi="Times New Roman" w:cs="Times New Roman"/>
          <w:color w:val="2D2D2D"/>
          <w:spacing w:val="2"/>
          <w:sz w:val="28"/>
          <w:szCs w:val="28"/>
          <w:lang w:eastAsia="ru-RU"/>
        </w:rPr>
        <w:t>суперсайта</w:t>
      </w:r>
      <w:proofErr w:type="spellEnd"/>
      <w:r w:rsidRPr="00FB0DA4">
        <w:rPr>
          <w:rFonts w:ascii="Times New Roman" w:eastAsia="Times New Roman" w:hAnsi="Times New Roman" w:cs="Times New Roman"/>
          <w:color w:val="2D2D2D"/>
          <w:spacing w:val="2"/>
          <w:sz w:val="28"/>
          <w:szCs w:val="28"/>
          <w:lang w:eastAsia="ru-RU"/>
        </w:rPr>
        <w:t xml:space="preserve"> определяется общей площадью его информационных полей. Количество сторон у </w:t>
      </w:r>
      <w:proofErr w:type="spellStart"/>
      <w:r w:rsidRPr="00FB0DA4">
        <w:rPr>
          <w:rFonts w:ascii="Times New Roman" w:eastAsia="Times New Roman" w:hAnsi="Times New Roman" w:cs="Times New Roman"/>
          <w:color w:val="2D2D2D"/>
          <w:spacing w:val="2"/>
          <w:sz w:val="28"/>
          <w:szCs w:val="28"/>
          <w:lang w:eastAsia="ru-RU"/>
        </w:rPr>
        <w:t>суперсайта</w:t>
      </w:r>
      <w:proofErr w:type="spellEnd"/>
      <w:r w:rsidRPr="00FB0DA4">
        <w:rPr>
          <w:rFonts w:ascii="Times New Roman" w:eastAsia="Times New Roman" w:hAnsi="Times New Roman" w:cs="Times New Roman"/>
          <w:color w:val="2D2D2D"/>
          <w:spacing w:val="2"/>
          <w:sz w:val="28"/>
          <w:szCs w:val="28"/>
          <w:lang w:eastAsia="ru-RU"/>
        </w:rPr>
        <w:t xml:space="preserve"> не может быть более трех. Высота опоры </w:t>
      </w:r>
      <w:proofErr w:type="spellStart"/>
      <w:r w:rsidRPr="00FB0DA4">
        <w:rPr>
          <w:rFonts w:ascii="Times New Roman" w:eastAsia="Times New Roman" w:hAnsi="Times New Roman" w:cs="Times New Roman"/>
          <w:color w:val="2D2D2D"/>
          <w:spacing w:val="2"/>
          <w:sz w:val="28"/>
          <w:szCs w:val="28"/>
          <w:lang w:eastAsia="ru-RU"/>
        </w:rPr>
        <w:t>суперсайта</w:t>
      </w:r>
      <w:proofErr w:type="spellEnd"/>
      <w:r w:rsidRPr="00FB0DA4">
        <w:rPr>
          <w:rFonts w:ascii="Times New Roman" w:eastAsia="Times New Roman" w:hAnsi="Times New Roman" w:cs="Times New Roman"/>
          <w:color w:val="2D2D2D"/>
          <w:spacing w:val="2"/>
          <w:sz w:val="28"/>
          <w:szCs w:val="28"/>
          <w:lang w:eastAsia="ru-RU"/>
        </w:rPr>
        <w:t xml:space="preserve"> может быть от 5 м до 15 м. Фундамент </w:t>
      </w:r>
      <w:proofErr w:type="spellStart"/>
      <w:r w:rsidRPr="00FB0DA4">
        <w:rPr>
          <w:rFonts w:ascii="Times New Roman" w:eastAsia="Times New Roman" w:hAnsi="Times New Roman" w:cs="Times New Roman"/>
          <w:color w:val="2D2D2D"/>
          <w:spacing w:val="2"/>
          <w:sz w:val="28"/>
          <w:szCs w:val="28"/>
          <w:lang w:eastAsia="ru-RU"/>
        </w:rPr>
        <w:t>суперсайта</w:t>
      </w:r>
      <w:proofErr w:type="spellEnd"/>
      <w:r w:rsidRPr="00FB0DA4">
        <w:rPr>
          <w:rFonts w:ascii="Times New Roman" w:eastAsia="Times New Roman" w:hAnsi="Times New Roman" w:cs="Times New Roman"/>
          <w:color w:val="2D2D2D"/>
          <w:spacing w:val="2"/>
          <w:sz w:val="28"/>
          <w:szCs w:val="28"/>
          <w:lang w:eastAsia="ru-RU"/>
        </w:rPr>
        <w:t xml:space="preserve"> не может выступать над уровнем земли. </w:t>
      </w:r>
      <w:proofErr w:type="spellStart"/>
      <w:r w:rsidRPr="00FB0DA4">
        <w:rPr>
          <w:rFonts w:ascii="Times New Roman" w:eastAsia="Times New Roman" w:hAnsi="Times New Roman" w:cs="Times New Roman"/>
          <w:color w:val="2D2D2D"/>
          <w:spacing w:val="2"/>
          <w:sz w:val="28"/>
          <w:szCs w:val="28"/>
          <w:lang w:eastAsia="ru-RU"/>
        </w:rPr>
        <w:t>Суперсайт</w:t>
      </w:r>
      <w:proofErr w:type="spellEnd"/>
      <w:r w:rsidRPr="00FB0DA4">
        <w:rPr>
          <w:rFonts w:ascii="Times New Roman" w:eastAsia="Times New Roman" w:hAnsi="Times New Roman" w:cs="Times New Roman"/>
          <w:color w:val="2D2D2D"/>
          <w:spacing w:val="2"/>
          <w:sz w:val="28"/>
          <w:szCs w:val="28"/>
          <w:lang w:eastAsia="ru-RU"/>
        </w:rPr>
        <w:t xml:space="preserve">, выполненный в одностороннем варианте, должен иметь декоративно оформленную обратную сторону (оформляется композитным материалом серого цвета). </w:t>
      </w:r>
      <w:proofErr w:type="spellStart"/>
      <w:r w:rsidRPr="00FB0DA4">
        <w:rPr>
          <w:rFonts w:ascii="Times New Roman" w:eastAsia="Times New Roman" w:hAnsi="Times New Roman" w:cs="Times New Roman"/>
          <w:color w:val="2D2D2D"/>
          <w:spacing w:val="2"/>
          <w:sz w:val="28"/>
          <w:szCs w:val="28"/>
          <w:lang w:eastAsia="ru-RU"/>
        </w:rPr>
        <w:t>Суперсайт</w:t>
      </w:r>
      <w:proofErr w:type="spellEnd"/>
      <w:r w:rsidRPr="00FB0DA4">
        <w:rPr>
          <w:rFonts w:ascii="Times New Roman" w:eastAsia="Times New Roman" w:hAnsi="Times New Roman" w:cs="Times New Roman"/>
          <w:color w:val="2D2D2D"/>
          <w:spacing w:val="2"/>
          <w:sz w:val="28"/>
          <w:szCs w:val="28"/>
          <w:lang w:eastAsia="ru-RU"/>
        </w:rPr>
        <w:t xml:space="preserve"> должен быть оборудован внешним подсветом,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3.1.6. Щит 3 x 12 м - щитовая рекламная конструкция большого формата, имеющая внешние поверхности, специально предназначенные для размещения рекламы. Щит состоит из фундамента, каркаса, опор и информационного поля размером 3 x 12 м. Количество сторон щита не может быть более двух. Общая площадь информационного поля щита определяется общей площадью его информационных полей. Высота опоры щита составляет 4,5 м. Фундамент щита не должен выступать над уровнем земли. Щит, выполненный в одностороннем варианте, должен иметь декоративно оформленную обратную сторону (оформляется композитным материалом серого цвета). Щит должен быть </w:t>
      </w:r>
      <w:r w:rsidRPr="00FB0DA4">
        <w:rPr>
          <w:rFonts w:ascii="Times New Roman" w:eastAsia="Times New Roman" w:hAnsi="Times New Roman" w:cs="Times New Roman"/>
          <w:color w:val="2D2D2D"/>
          <w:spacing w:val="2"/>
          <w:sz w:val="28"/>
          <w:szCs w:val="28"/>
          <w:lang w:eastAsia="ru-RU"/>
        </w:rPr>
        <w:lastRenderedPageBreak/>
        <w:t>оборудован внешним подсветом,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Щит 3 x 12 м размещается на конструктивно выделенных бортовым камнем или защитными ограждениями разделительных полосах, в том числе на газонах, разделяющих транспортные потоки с учетом соблюдения требований по безопасности дорожного движения.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3.1.7. </w:t>
      </w:r>
      <w:proofErr w:type="spellStart"/>
      <w:r w:rsidRPr="00FB0DA4">
        <w:rPr>
          <w:rFonts w:ascii="Times New Roman" w:eastAsia="Times New Roman" w:hAnsi="Times New Roman" w:cs="Times New Roman"/>
          <w:color w:val="2D2D2D"/>
          <w:spacing w:val="2"/>
          <w:sz w:val="28"/>
          <w:szCs w:val="28"/>
          <w:lang w:eastAsia="ru-RU"/>
        </w:rPr>
        <w:t>Флаговые</w:t>
      </w:r>
      <w:proofErr w:type="spellEnd"/>
      <w:r w:rsidRPr="00FB0DA4">
        <w:rPr>
          <w:rFonts w:ascii="Times New Roman" w:eastAsia="Times New Roman" w:hAnsi="Times New Roman" w:cs="Times New Roman"/>
          <w:color w:val="2D2D2D"/>
          <w:spacing w:val="2"/>
          <w:sz w:val="28"/>
          <w:szCs w:val="28"/>
          <w:lang w:eastAsia="ru-RU"/>
        </w:rPr>
        <w:t xml:space="preserve"> композиции - объекты наружной рекламы малого формата, состоящие из основания, одного или нескольких флагштоков (стоек) и мягких полотнищ. Общая площадь информационного поля флага определяется общей площадью его информационных полей.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3.1.8. Электронный видеоэкран - объект наружной рекламы, предназначенный для воспроизведения изображения на плоскости экрана за счет светоизлучения светодиодов и иных источников света. Общая площадь информационного поля электронного видеоэкрана определяется общей площадью его информационных полей. Количество сторон электронного экрана не может быть более двух. Отдельно стоящий электронный видеоэкран должен иметь декоративно оформленную обратную сторону. Допускаются следующие размеры информационного поля отдельно стоящего электронного видеоэкрана: 1,2 x 1,8 м с высотой опоры 0,8 м, 1,2 м или 2,4 м - малый формат; 2,7 x 3,7 м с высотой опоры 3 м, 3 x 6 м с высотой опоры 4,5 м - средний формат; 12 x 4 м, 12 x 5 м, 15 x 5 м с высотой опоры от 5 м до 15 м - большой формат. Фундамент экрана не должен выступать над уровнем земли. Конструктивные элементы и элементы крепления (болтовые соединения, элементы опор и т.п.) должны быть закрыты декоративными элементами.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3.1.9. Уникальные (нестандартные) рекламные конструкции, выполненные по индивидуальным проектам - это рекламные конструкции, имеющие формат, отличный от иных форматов, предусмотренных настоящим Порядком. К уникальным рекламным конструкциям, выполненным по индивидуальным проектам, относятся объемно-пространственные конструкции, на которых для распространения рекламной информации используется как объем объекта, так и его поверхность. Площадь информационного поля объемно-пространственных конструкций определяется расчетным путем. Размещение объемно-пространственных рекламных конструкций, выполненных по индивидуальным проектам, допускается только на земельных участках, на расстоянии не менее 50 м от ближайшей рекламной конструкции, расположенной в одном направлении (на одной стороне проезда, улицы, магистрали, одном разделительном газоне) и предназначенной для обзора с одного направления. Модель и проект каждой уникальной конструкции согласовывается с органом, осуществляющим выдачу разрешений на установку и эксплуатацию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3.2. Рекламные конструкции на элементах благоустройства и сооружениях.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3.2.1. Рекламная конструкция на остановочных пунктах наземного городского транспорта общего пользования - рекламная конструкция малого формата, монтируемая на конструктивных элементах остановочных пунктов </w:t>
      </w:r>
      <w:r w:rsidRPr="00FB0DA4">
        <w:rPr>
          <w:rFonts w:ascii="Times New Roman" w:eastAsia="Times New Roman" w:hAnsi="Times New Roman" w:cs="Times New Roman"/>
          <w:color w:val="2D2D2D"/>
          <w:spacing w:val="2"/>
          <w:sz w:val="28"/>
          <w:szCs w:val="28"/>
          <w:lang w:eastAsia="ru-RU"/>
        </w:rPr>
        <w:lastRenderedPageBreak/>
        <w:t>наземного городского транспорта общего пользования. Размер одной стороны информационного поля рекламной конструкции на остановочном пункте наземного городского транспорта общего пользования составляет 1,2 x 1,8 м. Общая площадь информационного поля рекламной конструкции на остановочном пункте наземного городского транспорта общего пользования определяется общей площадью ее информационных полей. Может оснащаться роллерной системой для демонстрации рекламных материалов, а также видеоэкраном. Фундамент рекламной конструкции на остановочных пунктах наземного городского транспорта общего пользования не должен выступать над уровнем покрытия тротуара. Рекламная конструкция на остановочных пунктах наземного городского транспорта общего пользования должна быть с внутренним подсветом, оборудована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3.2.2. Указатель с рекламным модулем - рекламная конструкция малого формата, располагаемая на опорах освещения, на которых одновременно размещается указатель наименования улицы, направления движения и рекламный модуль. Указатель должен иметь внутренний подсвет. Максимальный размер рекламного модуля не должен превышать 1,2 x 1,8 м. Площадь информационного поля указателя с рекламным модулем определяется общей площадью используемых сторон. Указатель с рекламным модулем должен быть оборудован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3.3. Рекламные конструкции на зданиях.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3.3.1. Крышная рекламная конструкция, размещаемая над карнизом здания, на уровне крыши, состоящая из отдельных букв и знаков. Площадь информационного поля крышных объектов наружной рекламы, установленных на зданиях, определяется по внешним габаритным размерам информационного поля крышных объектов наружной рекламы в целом. Размещение крышной рекламной конструкции должно соответствовать требованиям дизайн-регламента и паспорта фасада здания. Крышная конструкция должна быть оборудована системой аварийного отключения от сети электропитания и соответствовать требованиям пожарной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3.3.2. Настенная рекламная конструкция - рекламная конструкция, у которой информационное поле расположено параллельно поверхности стены. Настенная рекламная конструкция выполняется по типовому или индивидуальному проекту. Общая площадь информационного поля настенного панно определяется габаритами каркаса его информационного поля. Размещение настенных рекламных конструкций должно соответствовать требованиям дизайн-регламента и паспорта фасада здания.</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4. Общие требования к размещению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4.1. Установка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в отношении которых утверждены схемы размещения рекламных конструкций, допускается исключительно в соответствии с указанными схемами.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 градостроительных норм и правил, требований безопасности и содержать карты размещения рекламных конструкций с указанием типов и видов рекламных конструкций, </w:t>
      </w:r>
      <w:r w:rsidRPr="00FB0DA4">
        <w:rPr>
          <w:rFonts w:ascii="Times New Roman" w:eastAsia="Times New Roman" w:hAnsi="Times New Roman" w:cs="Times New Roman"/>
          <w:color w:val="2D2D2D"/>
          <w:spacing w:val="2"/>
          <w:sz w:val="28"/>
          <w:szCs w:val="28"/>
          <w:lang w:eastAsia="ru-RU"/>
        </w:rPr>
        <w:lastRenderedPageBreak/>
        <w:t xml:space="preserve">площади информационных полей и технических характеристик рекламных конструкций. Схема размещения рекламных конструкций и вносимые в нее изменения подлежат опубликованию (обнародованию) в порядке, установленном для официального опубликования (обнародования) нормативных правовых актов, и размещению на официальном сайте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xml:space="preserve"> в информационно-телекоммуникационной сети "Интернет".</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4.2. Объекты наружной рекламы, установленные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должны соответствовать внешнему архитектурному облику сложившейся застройки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xml:space="preserve">, улучшать визуальный образ, подчеркивая индивидуальность застройки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Основные критерии, по которым обеспечивается наиболее полное соответствие: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proofErr w:type="spellStart"/>
      <w:r w:rsidRPr="00FB0DA4">
        <w:rPr>
          <w:rFonts w:ascii="Times New Roman" w:eastAsia="Times New Roman" w:hAnsi="Times New Roman" w:cs="Times New Roman"/>
          <w:color w:val="2D2D2D"/>
          <w:spacing w:val="2"/>
          <w:sz w:val="28"/>
          <w:szCs w:val="28"/>
          <w:lang w:eastAsia="ru-RU"/>
        </w:rPr>
        <w:t>колористика</w:t>
      </w:r>
      <w:proofErr w:type="spellEnd"/>
      <w:r w:rsidRPr="00FB0DA4">
        <w:rPr>
          <w:rFonts w:ascii="Times New Roman" w:eastAsia="Times New Roman" w:hAnsi="Times New Roman" w:cs="Times New Roman"/>
          <w:color w:val="2D2D2D"/>
          <w:spacing w:val="2"/>
          <w:sz w:val="28"/>
          <w:szCs w:val="28"/>
          <w:lang w:eastAsia="ru-RU"/>
        </w:rPr>
        <w:t xml:space="preserve"> - для оформления рекламных конструкций используются цвета, сочетающиеся с окружающим фоном. Основными цветами являются: для сити-формата, </w:t>
      </w:r>
      <w:proofErr w:type="spellStart"/>
      <w:r w:rsidRPr="00FB0DA4">
        <w:rPr>
          <w:rFonts w:ascii="Times New Roman" w:eastAsia="Times New Roman" w:hAnsi="Times New Roman" w:cs="Times New Roman"/>
          <w:color w:val="2D2D2D"/>
          <w:spacing w:val="2"/>
          <w:sz w:val="28"/>
          <w:szCs w:val="28"/>
          <w:lang w:eastAsia="ru-RU"/>
        </w:rPr>
        <w:t>ситиборда</w:t>
      </w:r>
      <w:proofErr w:type="spellEnd"/>
      <w:r w:rsidRPr="00FB0DA4">
        <w:rPr>
          <w:rFonts w:ascii="Times New Roman" w:eastAsia="Times New Roman" w:hAnsi="Times New Roman" w:cs="Times New Roman"/>
          <w:color w:val="2D2D2D"/>
          <w:spacing w:val="2"/>
          <w:sz w:val="28"/>
          <w:szCs w:val="28"/>
          <w:lang w:eastAsia="ru-RU"/>
        </w:rPr>
        <w:t xml:space="preserve">, рекламной конструкции на остановочных пунктах наземного городского транспорта - черный; для тумбы, щитов 3 x 6 м и 3 x 12 м, </w:t>
      </w:r>
      <w:proofErr w:type="spellStart"/>
      <w:r w:rsidRPr="00FB0DA4">
        <w:rPr>
          <w:rFonts w:ascii="Times New Roman" w:eastAsia="Times New Roman" w:hAnsi="Times New Roman" w:cs="Times New Roman"/>
          <w:color w:val="2D2D2D"/>
          <w:spacing w:val="2"/>
          <w:sz w:val="28"/>
          <w:szCs w:val="28"/>
          <w:lang w:eastAsia="ru-RU"/>
        </w:rPr>
        <w:t>суперсайта</w:t>
      </w:r>
      <w:proofErr w:type="spellEnd"/>
      <w:r w:rsidRPr="00FB0DA4">
        <w:rPr>
          <w:rFonts w:ascii="Times New Roman" w:eastAsia="Times New Roman" w:hAnsi="Times New Roman" w:cs="Times New Roman"/>
          <w:color w:val="2D2D2D"/>
          <w:spacing w:val="2"/>
          <w:sz w:val="28"/>
          <w:szCs w:val="28"/>
          <w:lang w:eastAsia="ru-RU"/>
        </w:rPr>
        <w:t>, электронного видеоэкрана - серый, светло-серый;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стилистика окружающей среды - при проектировании мест установки рекламных конструкций должна учитываться пластика архитектуры, ее исторические особенности. На одной улице (площади) могут устанавливаться рекламные конструкции, сохраняющие между собой стилистическое единство;</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пропорции и масштаб - размеры рекламных конструкций и элементов изображений должны соответствовать размерам окружающих объектов, учитывать особенности их архитектуры;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структура - при размещении рекламных конструкций должны учитываться существующая в архитектурной среде структура, периодичность с целью формирования целостного восприятия городского пространства. Минимальные расстояния между отдельно стоящими рекламными конструкциями, расположенными в одном направлении (на одной стороне проезда, улицы, магистрали, одном разделительном газоне) и предназначенными для обзора с одного направления, не могут быть менее чем: для рекламных конструкций крупного формата 150 метров, для рекламных конструкций среднего формата 100 метров, для рекламных конструкций малого формата 50 метров.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4.3.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разрешается размещение исключительно указанных в пункте 3 Порядка типов и размеров рекламных конструкций. Размещение иных типов и размеров рекламных конструкций не допускается.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4.4. Доведение до потребителя рекламных сообщений/изображений на всех видах конструкций может производиться: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с помощью неподвижных полиграфических постеров (винил);</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 с помощью демонстрации постеров на динамических системах смены изображений (роллерных системах или системах поворотных панелей - </w:t>
      </w:r>
      <w:proofErr w:type="spellStart"/>
      <w:r w:rsidRPr="00FB0DA4">
        <w:rPr>
          <w:rFonts w:ascii="Times New Roman" w:eastAsia="Times New Roman" w:hAnsi="Times New Roman" w:cs="Times New Roman"/>
          <w:color w:val="2D2D2D"/>
          <w:spacing w:val="2"/>
          <w:sz w:val="28"/>
          <w:szCs w:val="28"/>
          <w:lang w:eastAsia="ru-RU"/>
        </w:rPr>
        <w:t>призматронах</w:t>
      </w:r>
      <w:proofErr w:type="spellEnd"/>
      <w:r w:rsidRPr="00FB0DA4">
        <w:rPr>
          <w:rFonts w:ascii="Times New Roman" w:eastAsia="Times New Roman" w:hAnsi="Times New Roman" w:cs="Times New Roman"/>
          <w:color w:val="2D2D2D"/>
          <w:spacing w:val="2"/>
          <w:sz w:val="28"/>
          <w:szCs w:val="28"/>
          <w:lang w:eastAsia="ru-RU"/>
        </w:rPr>
        <w:t xml:space="preserve"> и др.);</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 с помощью изображений, демонстрируемых на электронных носителях. Смена изображения в темное время суток должна производиться путем плавного снижения яркости до нулевого значения и последующего плавного </w:t>
      </w:r>
      <w:r w:rsidRPr="00FB0DA4">
        <w:rPr>
          <w:rFonts w:ascii="Times New Roman" w:eastAsia="Times New Roman" w:hAnsi="Times New Roman" w:cs="Times New Roman"/>
          <w:color w:val="2D2D2D"/>
          <w:spacing w:val="2"/>
          <w:sz w:val="28"/>
          <w:szCs w:val="28"/>
          <w:lang w:eastAsia="ru-RU"/>
        </w:rPr>
        <w:lastRenderedPageBreak/>
        <w:t>повышения яркости к светлому времени суток. В период с 23.00 часов до 06.00 часов демонстрация изображений на электронных носителях не производится.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4.5. Для рекламных конструкций площадью, равной или более 18 кв. м, допускается применение выступающих дополнительных элементов с общей площадью не более 5% от площади информационного поля рекламной конструкции. Размещение дополнительных элементов согласовывается с органом, осуществляющим выдачу разрешений на установку и эксплуатацию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4.6. Рекламные конструкции должны быть спроектированы, изготовлены и установлены в соответствии с проектной документацией,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соответствующего типа, соответствовать требованиям санитарных норм и правил (в том числе требованиям к освещенности, электромагнитному излучению и пр.).</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4.7. Проведение работ, связанных с установкой и последующей эксплуатацией рекламных конструкций запрещается проводить с отклонениями от утвержденной проектной документации.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4.8. Не </w:t>
      </w:r>
      <w:proofErr w:type="gramStart"/>
      <w:r w:rsidRPr="00FB0DA4">
        <w:rPr>
          <w:rFonts w:ascii="Times New Roman" w:eastAsia="Times New Roman" w:hAnsi="Times New Roman" w:cs="Times New Roman"/>
          <w:color w:val="2D2D2D"/>
          <w:spacing w:val="2"/>
          <w:sz w:val="28"/>
          <w:szCs w:val="28"/>
          <w:lang w:eastAsia="ru-RU"/>
        </w:rPr>
        <w:t>допускается</w:t>
      </w:r>
      <w:proofErr w:type="gramEnd"/>
      <w:r w:rsidRPr="00FB0DA4">
        <w:rPr>
          <w:rFonts w:ascii="Times New Roman" w:eastAsia="Times New Roman" w:hAnsi="Times New Roman" w:cs="Times New Roman"/>
          <w:color w:val="2D2D2D"/>
          <w:spacing w:val="2"/>
          <w:sz w:val="28"/>
          <w:szCs w:val="28"/>
          <w:lang w:eastAsia="ru-RU"/>
        </w:rPr>
        <w:t xml:space="preserve"> установка и эксплуатация рекламных конструкций без размещения на них рекламного или информационного сообщения/изображения, за исключением времени проведения работ по смене изображения, но не более 3 часов. В случае временного отсутствия на рекламной конструкции информации информационное поле должно быть закрыто однотонным полотном, придающим рекламной конструкции надлежащий эстетический вид.</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4.9. Установка конструкций, расположенных на земельных участках, должна соответствовать требованиям нормативных актов по безопасности дорожного движения.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4.10. Рекламные конструкции и их территориальное размещение должны соответствовать требованиям технического регламента.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4.11. Средства наружной рекламы не должны быть размещены в границах коридора безопасности, а также: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 одной опоре с дорожными знаками и светофорами;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 железнодорожных переездах, в туннелях и под путепроводами; над въездами в туннели и выездами из туннелей;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над проезжей частью;</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 дорожных ограждениях и направляющих устройствах;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 подпорных стенах, деревьях, не являющихся частью дорожной инфраструктуры, и других природных объектах.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4.12.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4.13. Нарушенное при установке рекламной конструкции дорожное покрытие, тротуар, газон или фасад здания, сооружения должны быть восстановлены владельцем рекламной конструкции в том виде, каким он был </w:t>
      </w:r>
      <w:r w:rsidRPr="00FB0DA4">
        <w:rPr>
          <w:rFonts w:ascii="Times New Roman" w:eastAsia="Times New Roman" w:hAnsi="Times New Roman" w:cs="Times New Roman"/>
          <w:color w:val="2D2D2D"/>
          <w:spacing w:val="2"/>
          <w:sz w:val="28"/>
          <w:szCs w:val="28"/>
          <w:lang w:eastAsia="ru-RU"/>
        </w:rPr>
        <w:lastRenderedPageBreak/>
        <w:t>до установки рекламной конструкции, с использованием аналогичных материалов и технологий. Указанные требования должны быть выполнены владельцем рекламной конструкции также в случае демонтажа рекламной конструкции.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4.14.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4.15. Рекламные конструкции, размещаемые на территории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4.16. Не допускается размещать рекламные конструкции ближе 100 м:</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 храмовых сооружений;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 мест общегородских захоронений;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 мемориальных комплексов и объектов.</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5. Общие требования к содержанию и техническому обслуживанию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5.1. Рекламные конструкции должны эксплуатироваться в соответствии с требованиями технической документации на соответствующие конструкции.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5.2. Рекламные конструкции должны находиться в надлежащем состоянии, без ухудшения их внешнего вида на протяжении всего периода эксплуатации. Надлежащее состояние внешнего вида рекламных конструкций подразумевает:</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целостность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отсутствие механических повреждений;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отсутствие порывов рекламных полотен;</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наличие покрашенного каркаса;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отсутствие ржавчины и грязи на всех частях и элементах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подсвет рекламных конструкций в темное время суток в соответствии с графиком работы уличного освещения.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5.3. Владельцы рекламных конструкций обязаны за свой счет производить замену, ремонт, окраску конструкций, мыть и очищать от загрязнения конструкции по мере необходимости, но не реже: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- 1 раза в неделю для рекламных конструкций на остановочных пунктах наземного городского транспорта, сити-форматов, тумб;</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- 1 раза в месяц для других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5.4. Ответственность за техническое состояние конструкций, за безопасность крепления конструкций, за </w:t>
      </w:r>
      <w:proofErr w:type="spellStart"/>
      <w:r w:rsidRPr="00FB0DA4">
        <w:rPr>
          <w:rFonts w:ascii="Times New Roman" w:eastAsia="Times New Roman" w:hAnsi="Times New Roman" w:cs="Times New Roman"/>
          <w:color w:val="2D2D2D"/>
          <w:spacing w:val="2"/>
          <w:sz w:val="28"/>
          <w:szCs w:val="28"/>
          <w:lang w:eastAsia="ru-RU"/>
        </w:rPr>
        <w:t>электропожарную</w:t>
      </w:r>
      <w:proofErr w:type="spellEnd"/>
      <w:r w:rsidRPr="00FB0DA4">
        <w:rPr>
          <w:rFonts w:ascii="Times New Roman" w:eastAsia="Times New Roman" w:hAnsi="Times New Roman" w:cs="Times New Roman"/>
          <w:color w:val="2D2D2D"/>
          <w:spacing w:val="2"/>
          <w:sz w:val="28"/>
          <w:szCs w:val="28"/>
          <w:lang w:eastAsia="ru-RU"/>
        </w:rPr>
        <w:t xml:space="preserve"> безопасность и за вред, причиненный третьим лицам, несут владельцы рекламных конструкций в установленном законодательством Российской Федерации порядке.</w:t>
      </w:r>
    </w:p>
    <w:p w:rsidR="00FB0DA4" w:rsidRP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 xml:space="preserve">6. Требования к территориальному размещению рекламных конструкций на территории </w:t>
      </w:r>
      <w:r w:rsidRPr="007F6768">
        <w:rPr>
          <w:rFonts w:ascii="Times New Roman" w:eastAsia="Times New Roman" w:hAnsi="Times New Roman" w:cs="Times New Roman"/>
          <w:color w:val="4C4C4C"/>
          <w:spacing w:val="2"/>
          <w:sz w:val="28"/>
          <w:szCs w:val="28"/>
          <w:lang w:eastAsia="ru-RU"/>
        </w:rPr>
        <w:t>Улуг-Хемского кожууна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6.1. Требования к территориальному размещению типов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применяются вне </w:t>
      </w:r>
      <w:r w:rsidRPr="00FB0DA4">
        <w:rPr>
          <w:rFonts w:ascii="Times New Roman" w:eastAsia="Times New Roman" w:hAnsi="Times New Roman" w:cs="Times New Roman"/>
          <w:color w:val="2D2D2D"/>
          <w:spacing w:val="2"/>
          <w:sz w:val="28"/>
          <w:szCs w:val="28"/>
          <w:lang w:eastAsia="ru-RU"/>
        </w:rPr>
        <w:lastRenderedPageBreak/>
        <w:t>зависимости от владельца рекламной конструкции или формы собственности недвижимого имущества, к которому присоединяется рекламная конструкция.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6.2. Под территориями соответствующих зон в настоящем Порядке понимается территория проезжей части, тротуаров соответствующих улиц, зданий (строений, сооружений), расположенных на соответствующих улицах.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6.3. Схема размещения рекламных конструкций на территории </w:t>
      </w:r>
      <w:r w:rsidRPr="007F6768">
        <w:rPr>
          <w:rFonts w:ascii="Times New Roman" w:eastAsia="Times New Roman" w:hAnsi="Times New Roman" w:cs="Times New Roman"/>
          <w:color w:val="2D2D2D"/>
          <w:spacing w:val="2"/>
          <w:sz w:val="28"/>
          <w:szCs w:val="28"/>
          <w:lang w:eastAsia="ru-RU"/>
        </w:rPr>
        <w:t>Улуг-Хемского кожууна</w:t>
      </w:r>
      <w:r w:rsidRPr="00FB0DA4">
        <w:rPr>
          <w:rFonts w:ascii="Times New Roman" w:eastAsia="Times New Roman" w:hAnsi="Times New Roman" w:cs="Times New Roman"/>
          <w:color w:val="2D2D2D"/>
          <w:spacing w:val="2"/>
          <w:sz w:val="28"/>
          <w:szCs w:val="28"/>
          <w:lang w:eastAsia="ru-RU"/>
        </w:rPr>
        <w:t xml:space="preserve"> включает в себя следующие зоны: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Зона 1 (центральная зона, зона общественного центра, туристическая зона).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В данной зоне допустима установка следующих рекламных конструкций: сити-формат, тумба, </w:t>
      </w:r>
      <w:proofErr w:type="spellStart"/>
      <w:r w:rsidRPr="00FB0DA4">
        <w:rPr>
          <w:rFonts w:ascii="Times New Roman" w:eastAsia="Times New Roman" w:hAnsi="Times New Roman" w:cs="Times New Roman"/>
          <w:color w:val="2D2D2D"/>
          <w:spacing w:val="2"/>
          <w:sz w:val="28"/>
          <w:szCs w:val="28"/>
          <w:lang w:eastAsia="ru-RU"/>
        </w:rPr>
        <w:t>ситиборд</w:t>
      </w:r>
      <w:proofErr w:type="spellEnd"/>
      <w:r w:rsidRPr="00FB0DA4">
        <w:rPr>
          <w:rFonts w:ascii="Times New Roman" w:eastAsia="Times New Roman" w:hAnsi="Times New Roman" w:cs="Times New Roman"/>
          <w:color w:val="2D2D2D"/>
          <w:spacing w:val="2"/>
          <w:sz w:val="28"/>
          <w:szCs w:val="28"/>
          <w:lang w:eastAsia="ru-RU"/>
        </w:rPr>
        <w:t>, электронный видеоэкран, рекламная конструкция на остановочных пунктах наземного городского транспорта общего пользования, уникальные (нестандартные) конструкции, крышные рекламные конструкции, настенные рекламные конструкции.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Зона 2 (природные территории (парки, скверы, пляжи, прибрежные зоны и т.п.).</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Не допускается размещение рекламных конструкций на стволах деревьев, на стационарных оградах парков, скверов.</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Не допускается уничтожение или повреждение зеленых насаждений на территории, прилегающей к месту установки рекламной конструкции.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Размещение рекламных конструкций на территориях этой зоны строго ограничено.</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В данной зоне допустима установка следующих рекламных конструкций: сити-формат, тумба, электронный видеоэкран малого размера (до 5 м2).</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 Зона 3 (основные магистрали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xml:space="preserve">, территории </w:t>
      </w:r>
      <w:r w:rsidRPr="007F6768">
        <w:rPr>
          <w:rFonts w:ascii="Times New Roman" w:eastAsia="Times New Roman" w:hAnsi="Times New Roman" w:cs="Times New Roman"/>
          <w:color w:val="2D2D2D"/>
          <w:spacing w:val="2"/>
          <w:sz w:val="28"/>
          <w:szCs w:val="28"/>
          <w:lang w:eastAsia="ru-RU"/>
        </w:rPr>
        <w:t>поселения</w:t>
      </w:r>
      <w:r w:rsidRPr="00FB0DA4">
        <w:rPr>
          <w:rFonts w:ascii="Times New Roman" w:eastAsia="Times New Roman" w:hAnsi="Times New Roman" w:cs="Times New Roman"/>
          <w:color w:val="2D2D2D"/>
          <w:spacing w:val="2"/>
          <w:sz w:val="28"/>
          <w:szCs w:val="28"/>
          <w:lang w:eastAsia="ru-RU"/>
        </w:rPr>
        <w:t xml:space="preserve"> с преимущественной застройкой жилыми домами, территории, удаленные от центра населенного пункта, на которых расположены промышленные предприятия, складские, производственные помещения и т.п.).</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В данной зоне допустима установка следующих рекламных конструкций: сити-формат, щит 3 x 6 м, щит 3 x 12 м, </w:t>
      </w:r>
      <w:proofErr w:type="spellStart"/>
      <w:r w:rsidRPr="00FB0DA4">
        <w:rPr>
          <w:rFonts w:ascii="Times New Roman" w:eastAsia="Times New Roman" w:hAnsi="Times New Roman" w:cs="Times New Roman"/>
          <w:color w:val="2D2D2D"/>
          <w:spacing w:val="2"/>
          <w:sz w:val="28"/>
          <w:szCs w:val="28"/>
          <w:lang w:eastAsia="ru-RU"/>
        </w:rPr>
        <w:t>ситиборд</w:t>
      </w:r>
      <w:proofErr w:type="spellEnd"/>
      <w:r w:rsidRPr="00FB0DA4">
        <w:rPr>
          <w:rFonts w:ascii="Times New Roman" w:eastAsia="Times New Roman" w:hAnsi="Times New Roman" w:cs="Times New Roman"/>
          <w:color w:val="2D2D2D"/>
          <w:spacing w:val="2"/>
          <w:sz w:val="28"/>
          <w:szCs w:val="28"/>
          <w:lang w:eastAsia="ru-RU"/>
        </w:rPr>
        <w:t xml:space="preserve">, </w:t>
      </w:r>
      <w:proofErr w:type="spellStart"/>
      <w:r w:rsidRPr="00FB0DA4">
        <w:rPr>
          <w:rFonts w:ascii="Times New Roman" w:eastAsia="Times New Roman" w:hAnsi="Times New Roman" w:cs="Times New Roman"/>
          <w:color w:val="2D2D2D"/>
          <w:spacing w:val="2"/>
          <w:sz w:val="28"/>
          <w:szCs w:val="28"/>
          <w:lang w:eastAsia="ru-RU"/>
        </w:rPr>
        <w:t>суперсайт</w:t>
      </w:r>
      <w:proofErr w:type="spellEnd"/>
      <w:r w:rsidRPr="00FB0DA4">
        <w:rPr>
          <w:rFonts w:ascii="Times New Roman" w:eastAsia="Times New Roman" w:hAnsi="Times New Roman" w:cs="Times New Roman"/>
          <w:color w:val="2D2D2D"/>
          <w:spacing w:val="2"/>
          <w:sz w:val="28"/>
          <w:szCs w:val="28"/>
          <w:lang w:eastAsia="ru-RU"/>
        </w:rPr>
        <w:t>, электронный видеоэкран, рекламные конструкции на остановочных пунктах наземного городского транспорта общего пользования, уникальные (нестандартные) конструкции, указатели с рекламным модулем, крышные рекламные конструкции, настенные рекламные конструкции.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6.4. Границы зон для магистралей, дорог и улиц проходят по фасадам и торцам зданий и сооружений, образующим линию застройки.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При стыке двух зон граница проходит по фасадам и торцам зданий и сооружений линии застройки, при этом вся улица, включая проезжую часть, тротуары, газоны и другие элементы благоустройства, проходящая на границе двух зон, относится к более приоритетной из соседствующих зон.</w:t>
      </w:r>
    </w:p>
    <w:p w:rsidR="00FB0DA4" w:rsidRDefault="00FB0DA4" w:rsidP="007F6768">
      <w:pPr>
        <w:shd w:val="clear" w:color="auto" w:fill="FFFFFF"/>
        <w:spacing w:after="0" w:line="240" w:lineRule="auto"/>
        <w:ind w:firstLine="567"/>
        <w:jc w:val="both"/>
        <w:textAlignment w:val="baseline"/>
        <w:outlineLvl w:val="2"/>
        <w:rPr>
          <w:rFonts w:ascii="Times New Roman" w:eastAsia="Times New Roman" w:hAnsi="Times New Roman" w:cs="Times New Roman"/>
          <w:color w:val="4C4C4C"/>
          <w:spacing w:val="2"/>
          <w:sz w:val="28"/>
          <w:szCs w:val="28"/>
          <w:lang w:eastAsia="ru-RU"/>
        </w:rPr>
      </w:pPr>
      <w:r w:rsidRPr="00FB0DA4">
        <w:rPr>
          <w:rFonts w:ascii="Times New Roman" w:eastAsia="Times New Roman" w:hAnsi="Times New Roman" w:cs="Times New Roman"/>
          <w:color w:val="4C4C4C"/>
          <w:spacing w:val="2"/>
          <w:sz w:val="28"/>
          <w:szCs w:val="28"/>
          <w:lang w:eastAsia="ru-RU"/>
        </w:rPr>
        <w:t xml:space="preserve">7. Требования к порядку утверждения схемы размещения рекламных конструкций на территории </w:t>
      </w:r>
      <w:r w:rsidRPr="007F6768">
        <w:rPr>
          <w:rFonts w:ascii="Times New Roman" w:eastAsia="Times New Roman" w:hAnsi="Times New Roman" w:cs="Times New Roman"/>
          <w:color w:val="4C4C4C"/>
          <w:spacing w:val="2"/>
          <w:sz w:val="28"/>
          <w:szCs w:val="28"/>
          <w:lang w:eastAsia="ru-RU"/>
        </w:rPr>
        <w:t>Улуг-Хемского кожууна</w:t>
      </w:r>
    </w:p>
    <w:p w:rsidR="00CC4FB1" w:rsidRDefault="00FB0DA4" w:rsidP="007F6768">
      <w:pPr>
        <w:jc w:val="center"/>
        <w:rPr>
          <w:rFonts w:ascii="Times New Roman" w:hAnsi="Times New Roman" w:cs="Times New Roman"/>
          <w:b/>
          <w:sz w:val="28"/>
          <w:szCs w:val="28"/>
        </w:rPr>
      </w:pPr>
      <w:r w:rsidRPr="007F6768">
        <w:rPr>
          <w:rFonts w:ascii="Times New Roman" w:hAnsi="Times New Roman" w:cs="Times New Roman"/>
          <w:b/>
          <w:sz w:val="28"/>
          <w:szCs w:val="28"/>
        </w:rPr>
        <w:t>7.1. Подготовительный этап разработки схемы размещения рекламных конструкций</w:t>
      </w:r>
    </w:p>
    <w:p w:rsidR="00FB0DA4" w:rsidRPr="00FB0DA4" w:rsidRDefault="00CC4FB1" w:rsidP="007D35C5">
      <w:pPr>
        <w:tabs>
          <w:tab w:val="left" w:pos="567"/>
        </w:tabs>
        <w:spacing w:after="0"/>
        <w:jc w:val="both"/>
        <w:rPr>
          <w:rFonts w:ascii="Times New Roman" w:eastAsia="Times New Roman" w:hAnsi="Times New Roman" w:cs="Times New Roman"/>
          <w:color w:val="2D2D2D"/>
          <w:spacing w:val="2"/>
          <w:sz w:val="28"/>
          <w:szCs w:val="28"/>
          <w:lang w:eastAsia="ru-RU"/>
        </w:rPr>
      </w:pPr>
      <w:r>
        <w:rPr>
          <w:rFonts w:ascii="Times New Roman" w:hAnsi="Times New Roman" w:cs="Times New Roman"/>
          <w:sz w:val="28"/>
          <w:szCs w:val="28"/>
        </w:rPr>
        <w:tab/>
      </w:r>
      <w:r w:rsidR="00FB0DA4" w:rsidRPr="00FB0DA4">
        <w:rPr>
          <w:rFonts w:ascii="Times New Roman" w:eastAsia="Times New Roman" w:hAnsi="Times New Roman" w:cs="Times New Roman"/>
          <w:color w:val="2D2D2D"/>
          <w:spacing w:val="2"/>
          <w:sz w:val="28"/>
          <w:szCs w:val="28"/>
          <w:lang w:eastAsia="ru-RU"/>
        </w:rPr>
        <w:t xml:space="preserve">7.1.1. Подготовительный этап включает в себя сбор и анализ информации по включению мест установки рекламных конструкций в схему размещения рекламных конструкций, определение технического задания (плана работ), </w:t>
      </w:r>
      <w:r w:rsidR="00FB0DA4" w:rsidRPr="00FB0DA4">
        <w:rPr>
          <w:rFonts w:ascii="Times New Roman" w:eastAsia="Times New Roman" w:hAnsi="Times New Roman" w:cs="Times New Roman"/>
          <w:color w:val="2D2D2D"/>
          <w:spacing w:val="2"/>
          <w:sz w:val="28"/>
          <w:szCs w:val="28"/>
          <w:lang w:eastAsia="ru-RU"/>
        </w:rPr>
        <w:lastRenderedPageBreak/>
        <w:t>сбор и обработку необходимых материалов, а также определение схемы маршрута для проведения выездного обследования.</w:t>
      </w:r>
    </w:p>
    <w:p w:rsidR="00FB0DA4" w:rsidRDefault="00435203"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7F6768">
        <w:rPr>
          <w:rFonts w:ascii="Times New Roman" w:eastAsia="Times New Roman" w:hAnsi="Times New Roman" w:cs="Times New Roman"/>
          <w:color w:val="2D2D2D"/>
          <w:spacing w:val="2"/>
          <w:sz w:val="28"/>
          <w:szCs w:val="28"/>
          <w:lang w:eastAsia="ru-RU"/>
        </w:rPr>
        <w:t>Администрацией</w:t>
      </w:r>
      <w:r w:rsidR="00FB0DA4" w:rsidRPr="00FB0DA4">
        <w:rPr>
          <w:rFonts w:ascii="Times New Roman" w:eastAsia="Times New Roman" w:hAnsi="Times New Roman" w:cs="Times New Roman"/>
          <w:color w:val="2D2D2D"/>
          <w:spacing w:val="2"/>
          <w:sz w:val="28"/>
          <w:szCs w:val="28"/>
          <w:lang w:eastAsia="ru-RU"/>
        </w:rPr>
        <w:t xml:space="preserve"> осуществляется сбор и анализ информации по включению мест установки рекламных конструкций в схему размещения рекламных конструкций. После этого определяется техническое задание (план работ) и направляется </w:t>
      </w:r>
      <w:r w:rsidRPr="007F6768">
        <w:rPr>
          <w:rFonts w:ascii="Times New Roman" w:eastAsia="Times New Roman" w:hAnsi="Times New Roman" w:cs="Times New Roman"/>
          <w:color w:val="2D2D2D"/>
          <w:spacing w:val="2"/>
          <w:sz w:val="28"/>
          <w:szCs w:val="28"/>
          <w:lang w:eastAsia="ru-RU"/>
        </w:rPr>
        <w:t xml:space="preserve">архитектору кожууна </w:t>
      </w:r>
      <w:r w:rsidR="00FB0DA4" w:rsidRPr="00FB0DA4">
        <w:rPr>
          <w:rFonts w:ascii="Times New Roman" w:eastAsia="Times New Roman" w:hAnsi="Times New Roman" w:cs="Times New Roman"/>
          <w:color w:val="2D2D2D"/>
          <w:spacing w:val="2"/>
          <w:sz w:val="28"/>
          <w:szCs w:val="28"/>
          <w:lang w:eastAsia="ru-RU"/>
        </w:rPr>
        <w:t>для рассмотрения и определения схемы маршрута в целях проведения выездного обследования.</w:t>
      </w:r>
    </w:p>
    <w:p w:rsidR="00FB0DA4" w:rsidRPr="007F6768" w:rsidRDefault="00FB0DA4" w:rsidP="007F6768">
      <w:pPr>
        <w:spacing w:after="0" w:line="240" w:lineRule="auto"/>
        <w:jc w:val="center"/>
        <w:rPr>
          <w:rFonts w:ascii="Times New Roman" w:hAnsi="Times New Roman" w:cs="Times New Roman"/>
          <w:b/>
          <w:sz w:val="28"/>
          <w:szCs w:val="28"/>
        </w:rPr>
      </w:pPr>
      <w:r w:rsidRPr="007F6768">
        <w:rPr>
          <w:rFonts w:ascii="Times New Roman" w:hAnsi="Times New Roman" w:cs="Times New Roman"/>
          <w:b/>
          <w:sz w:val="28"/>
          <w:szCs w:val="28"/>
        </w:rPr>
        <w:t>7.2. Полевой этап разработки схемы размещения рекламных конструкций</w:t>
      </w:r>
    </w:p>
    <w:p w:rsidR="00FB0DA4" w:rsidRPr="00FB0DA4" w:rsidRDefault="00FB0DA4" w:rsidP="007F6768">
      <w:pPr>
        <w:spacing w:after="0" w:line="240" w:lineRule="auto"/>
        <w:ind w:firstLine="567"/>
        <w:jc w:val="both"/>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7.2.1. Полевой этап включает в себя выездное обследование участков территории, на которых предполагается размещение рекламных конструкций, геодезическую съемку предполагаемых мест установки рекламных конструкций и их привязок к существующим ориентирам на местности. Выездное обследование осуществляется сотрудником </w:t>
      </w:r>
      <w:proofErr w:type="gramStart"/>
      <w:r w:rsidR="00435203" w:rsidRPr="007F6768">
        <w:rPr>
          <w:rFonts w:ascii="Times New Roman" w:eastAsia="Times New Roman" w:hAnsi="Times New Roman" w:cs="Times New Roman"/>
          <w:color w:val="2D2D2D"/>
          <w:spacing w:val="2"/>
          <w:sz w:val="28"/>
          <w:szCs w:val="28"/>
          <w:lang w:eastAsia="ru-RU"/>
        </w:rPr>
        <w:t xml:space="preserve">Администрации </w:t>
      </w:r>
      <w:r w:rsidRPr="00FB0DA4">
        <w:rPr>
          <w:rFonts w:ascii="Times New Roman" w:eastAsia="Times New Roman" w:hAnsi="Times New Roman" w:cs="Times New Roman"/>
          <w:color w:val="2D2D2D"/>
          <w:spacing w:val="2"/>
          <w:sz w:val="28"/>
          <w:szCs w:val="28"/>
          <w:lang w:eastAsia="ru-RU"/>
        </w:rPr>
        <w:t xml:space="preserve"> совместно</w:t>
      </w:r>
      <w:proofErr w:type="gramEnd"/>
      <w:r w:rsidRPr="00FB0DA4">
        <w:rPr>
          <w:rFonts w:ascii="Times New Roman" w:eastAsia="Times New Roman" w:hAnsi="Times New Roman" w:cs="Times New Roman"/>
          <w:color w:val="2D2D2D"/>
          <w:spacing w:val="2"/>
          <w:sz w:val="28"/>
          <w:szCs w:val="28"/>
          <w:lang w:eastAsia="ru-RU"/>
        </w:rPr>
        <w:t xml:space="preserve"> </w:t>
      </w:r>
      <w:r w:rsidR="00435203" w:rsidRPr="007F6768">
        <w:rPr>
          <w:rFonts w:ascii="Times New Roman" w:eastAsia="Times New Roman" w:hAnsi="Times New Roman" w:cs="Times New Roman"/>
          <w:color w:val="2D2D2D"/>
          <w:spacing w:val="2"/>
          <w:sz w:val="28"/>
          <w:szCs w:val="28"/>
          <w:lang w:eastAsia="ru-RU"/>
        </w:rPr>
        <w:t>с заявителем</w:t>
      </w:r>
      <w:r w:rsidRPr="00FB0DA4">
        <w:rPr>
          <w:rFonts w:ascii="Times New Roman" w:eastAsia="Times New Roman" w:hAnsi="Times New Roman" w:cs="Times New Roman"/>
          <w:color w:val="2D2D2D"/>
          <w:spacing w:val="2"/>
          <w:sz w:val="28"/>
          <w:szCs w:val="28"/>
          <w:lang w:eastAsia="ru-RU"/>
        </w:rPr>
        <w:t>.</w:t>
      </w:r>
    </w:p>
    <w:p w:rsidR="00FB0DA4" w:rsidRPr="007F6768" w:rsidRDefault="00FB0DA4" w:rsidP="007D35C5">
      <w:pPr>
        <w:spacing w:after="0"/>
        <w:jc w:val="center"/>
        <w:rPr>
          <w:rFonts w:ascii="Times New Roman" w:hAnsi="Times New Roman" w:cs="Times New Roman"/>
          <w:b/>
          <w:sz w:val="28"/>
          <w:szCs w:val="28"/>
        </w:rPr>
      </w:pPr>
      <w:r w:rsidRPr="007F6768">
        <w:rPr>
          <w:rFonts w:ascii="Times New Roman" w:hAnsi="Times New Roman" w:cs="Times New Roman"/>
          <w:b/>
          <w:sz w:val="28"/>
          <w:szCs w:val="28"/>
        </w:rPr>
        <w:t>7.3. Камеральный этап разработки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7.3.1. Камеральный этап включает в себя обработку полученных данных и материалов (предварительных мест установки рекламных конструкций, их фиксации в координатах и привязках к существующим ориентирам), подготовку картографического материала и адресной программы мест установки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7.3.2. По результатам обследования осуществляется предварительный анализ полученных данных и материалов. После проведенного анализа осуществляется подготовка картографического материала (нанесение на подоснову в масштабе 1:500 (либо 1:1000 или 1:2000) координат мест установки рекламных конструкций, указание привязок к существующим ориентирам на местности).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Карты могут быть выполнены из отдельных соединяющихся и согласующихся между собой частей по отдельным участкам территорий (участков улиц, магистралей, площадей и т.д.).</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7.3.3. Одновременно с этим сотрудником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xml:space="preserve"> составляется адресная программа размещения рекламных конструкций с указанием их типов и видов в соответствии с предусмотренными для каждого типа конструкций условными, графическими и цветовыми обозначениями. Расшифровка указанных обозначений является неотъемлемой частью адресной программы.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7.3.4. После разработки проекта схемы размещения рекламных конструкций сотрудником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xml:space="preserve"> осуществляется согласование проекта схемы размещения рекламных конструкций со всеми заинтересованными лицами, осуществляющими эксплуатацию и обслуживание сетей инженерно-технического обеспечения (либо являющимися собственниками инженерных коммуникаций).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Поступившие в </w:t>
      </w:r>
      <w:r w:rsidR="00435203" w:rsidRPr="007F6768">
        <w:rPr>
          <w:rFonts w:ascii="Times New Roman" w:eastAsia="Times New Roman" w:hAnsi="Times New Roman" w:cs="Times New Roman"/>
          <w:color w:val="2D2D2D"/>
          <w:spacing w:val="2"/>
          <w:sz w:val="28"/>
          <w:szCs w:val="28"/>
          <w:lang w:eastAsia="ru-RU"/>
        </w:rPr>
        <w:t>Администрацию</w:t>
      </w:r>
      <w:r w:rsidRPr="00FB0DA4">
        <w:rPr>
          <w:rFonts w:ascii="Times New Roman" w:eastAsia="Times New Roman" w:hAnsi="Times New Roman" w:cs="Times New Roman"/>
          <w:color w:val="2D2D2D"/>
          <w:spacing w:val="2"/>
          <w:sz w:val="28"/>
          <w:szCs w:val="28"/>
          <w:lang w:eastAsia="ru-RU"/>
        </w:rPr>
        <w:t xml:space="preserve"> от заинтересованных лиц, осуществляющих эксплуатацию и обслуживание сетей инженерно-технического обеспечения (либо являющихся собственниками инженерных коммуникаций), замечания и предложения учитываются при утверждении схемы. При этом повторное согласование проектов схем с данными заинтересованными лицами не осуществляется.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lastRenderedPageBreak/>
        <w:t xml:space="preserve">В случае </w:t>
      </w:r>
      <w:proofErr w:type="spellStart"/>
      <w:r w:rsidRPr="00FB0DA4">
        <w:rPr>
          <w:rFonts w:ascii="Times New Roman" w:eastAsia="Times New Roman" w:hAnsi="Times New Roman" w:cs="Times New Roman"/>
          <w:color w:val="2D2D2D"/>
          <w:spacing w:val="2"/>
          <w:sz w:val="28"/>
          <w:szCs w:val="28"/>
          <w:lang w:eastAsia="ru-RU"/>
        </w:rPr>
        <w:t>непоступления</w:t>
      </w:r>
      <w:proofErr w:type="spellEnd"/>
      <w:r w:rsidRPr="00FB0DA4">
        <w:rPr>
          <w:rFonts w:ascii="Times New Roman" w:eastAsia="Times New Roman" w:hAnsi="Times New Roman" w:cs="Times New Roman"/>
          <w:color w:val="2D2D2D"/>
          <w:spacing w:val="2"/>
          <w:sz w:val="28"/>
          <w:szCs w:val="28"/>
          <w:lang w:eastAsia="ru-RU"/>
        </w:rPr>
        <w:t xml:space="preserve"> в </w:t>
      </w:r>
      <w:r w:rsidR="00435203" w:rsidRPr="007F6768">
        <w:rPr>
          <w:rFonts w:ascii="Times New Roman" w:eastAsia="Times New Roman" w:hAnsi="Times New Roman" w:cs="Times New Roman"/>
          <w:color w:val="2D2D2D"/>
          <w:spacing w:val="2"/>
          <w:sz w:val="28"/>
          <w:szCs w:val="28"/>
          <w:lang w:eastAsia="ru-RU"/>
        </w:rPr>
        <w:t>Администрацию</w:t>
      </w:r>
      <w:r w:rsidRPr="00FB0DA4">
        <w:rPr>
          <w:rFonts w:ascii="Times New Roman" w:eastAsia="Times New Roman" w:hAnsi="Times New Roman" w:cs="Times New Roman"/>
          <w:color w:val="2D2D2D"/>
          <w:spacing w:val="2"/>
          <w:sz w:val="28"/>
          <w:szCs w:val="28"/>
          <w:lang w:eastAsia="ru-RU"/>
        </w:rPr>
        <w:t xml:space="preserve"> от заинтересованного лица, осуществляющего эксплуатацию и обслуживание сетей инженерно-технического обеспечения (либо являющегося собственником инженерных коммуникаций), письменного ответа о согласовании либо об отказе в согласовании схемы размещения рекламных конструкций в течение 30 календарных дней с момента получения им информации от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схема считается согласованной данным лицом.</w:t>
      </w:r>
    </w:p>
    <w:p w:rsid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7.3.5. При разработке схемы размещения рекламных конструкций на земельных участках, находящихся в полосе отвода или придорожной полосе вдоль автомобильных дорог федерального, регионального или межмуниципального значения, согласование осуществляется с владельцами указанных автомобильных дорог.</w:t>
      </w:r>
    </w:p>
    <w:p w:rsidR="00FB0DA4" w:rsidRPr="007F6768" w:rsidRDefault="00FB0DA4" w:rsidP="007F6768">
      <w:pPr>
        <w:spacing w:after="0" w:line="240" w:lineRule="auto"/>
        <w:jc w:val="center"/>
        <w:rPr>
          <w:rFonts w:ascii="Times New Roman" w:hAnsi="Times New Roman" w:cs="Times New Roman"/>
          <w:b/>
          <w:sz w:val="28"/>
          <w:szCs w:val="28"/>
        </w:rPr>
      </w:pPr>
      <w:r w:rsidRPr="007F6768">
        <w:rPr>
          <w:rFonts w:ascii="Times New Roman" w:hAnsi="Times New Roman" w:cs="Times New Roman"/>
          <w:b/>
          <w:sz w:val="28"/>
          <w:szCs w:val="28"/>
        </w:rPr>
        <w:t>7.4. Рассмотрение проекта схемы размещения рекламных конструкций на заседании рабочей группы по разработке и утверждению схем размещения рекламных конструкций на территории Улуг-Хемского кожууна</w:t>
      </w:r>
    </w:p>
    <w:p w:rsidR="00FB0DA4" w:rsidRPr="007F6768" w:rsidRDefault="00FB0DA4" w:rsidP="007F6768">
      <w:pPr>
        <w:spacing w:after="0" w:line="240" w:lineRule="auto"/>
        <w:ind w:firstLine="567"/>
        <w:jc w:val="both"/>
        <w:rPr>
          <w:rFonts w:ascii="Times New Roman" w:hAnsi="Times New Roman" w:cs="Times New Roman"/>
          <w:color w:val="2D2D2D"/>
          <w:sz w:val="28"/>
          <w:szCs w:val="28"/>
          <w:lang w:eastAsia="ru-RU"/>
        </w:rPr>
      </w:pPr>
      <w:r w:rsidRPr="007F6768">
        <w:rPr>
          <w:rFonts w:ascii="Times New Roman" w:hAnsi="Times New Roman" w:cs="Times New Roman"/>
          <w:color w:val="2D2D2D"/>
          <w:sz w:val="28"/>
          <w:szCs w:val="28"/>
          <w:lang w:eastAsia="ru-RU"/>
        </w:rPr>
        <w:t xml:space="preserve">7.4.1. В целях предварительного рассмотрения схемы размещения рекламных конструкций на заседании рабочей группы </w:t>
      </w:r>
      <w:r w:rsidR="00435203" w:rsidRPr="007F6768">
        <w:rPr>
          <w:rFonts w:ascii="Times New Roman" w:hAnsi="Times New Roman" w:cs="Times New Roman"/>
          <w:color w:val="2D2D2D"/>
          <w:sz w:val="28"/>
          <w:szCs w:val="28"/>
          <w:lang w:eastAsia="ru-RU"/>
        </w:rPr>
        <w:t>Администрации</w:t>
      </w:r>
      <w:r w:rsidRPr="007F6768">
        <w:rPr>
          <w:rFonts w:ascii="Times New Roman" w:hAnsi="Times New Roman" w:cs="Times New Roman"/>
          <w:color w:val="2D2D2D"/>
          <w:sz w:val="28"/>
          <w:szCs w:val="28"/>
          <w:lang w:eastAsia="ru-RU"/>
        </w:rPr>
        <w:t xml:space="preserve"> не менее чем за 10 рабочих дней до заседания рабочей группы в адрес членов рабочей группы направляется проект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7.4.2. Деятельностью рабочей группы руководит председатель рабочей группы - руководитель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В отсутствие председателя рабочей группы его обязанности исполняет заместитель председателя рабочей группы - заместитель руководителя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Заседания рабочей группы проводятся по мере необходимости. Заседания рабочей группы считаются правомочными в случае личного присутствия на них не менее половины членов рабочей группы.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Решения на заседаниях рабочей группы принимаются простым большинством голосов присутствующих членов. При равенстве голосов решающим является голос председательствующего.</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В случае несогласия кого-либо из членов рабочей группы с принятым решением он может выразить особое мнение, которое фиксируется в протоколе.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7.4.3. Секретарь рабочей группы не менее чем за 5 рабочих дней направляет членам рабочей группы повестку заседания, утвержденную председателем рабочей группы, с указанием даты, места и времени заседания.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Члены рабочей группы в течение 10 рабочих дней со дня получения документов, указанных в пункте 7.4.1, рассматривают их.</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При рассмотрении схем размещения рекламных конструкций и вносимых в них изменений рабочая группа обязательно учитывает соответствие схем размещения рекламных конструкций и вносимых в них изменений документам территориального планирования, обеспечение соблюдения внешнего архитектурного облика сложившейся застройки, градостроительных норм и правил, требований безопасности и др.</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7.4.4. По результатам заседания рабочая группа принимает рекомендации, которые оформляются протоколом и подписываются председателем рабочей группы и всеми присутствующими членами рабочей группы.</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Протоколы оформляются в течение 5 рабочих дней со дня проведения заседания рабочей группы. В протоколе указываются место и дата проведения </w:t>
      </w:r>
      <w:r w:rsidRPr="00FB0DA4">
        <w:rPr>
          <w:rFonts w:ascii="Times New Roman" w:eastAsia="Times New Roman" w:hAnsi="Times New Roman" w:cs="Times New Roman"/>
          <w:color w:val="2D2D2D"/>
          <w:spacing w:val="2"/>
          <w:sz w:val="28"/>
          <w:szCs w:val="28"/>
          <w:lang w:eastAsia="ru-RU"/>
        </w:rPr>
        <w:lastRenderedPageBreak/>
        <w:t>заседания, присутствующие члены рабочей группы, а также отражаются вопросы, рассмотренные на заседании рабочей группы, и принятые по ним рекомендации.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7.4.5. Рабочая группа по решению председателя рабочей группы может принимать решения без созыва заседания путем письменного опроса ее членов (заочное голосование). Опросные листы являются неотъемлемой частью протокола.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При принятии решения о заочном голосовании по вопросу рассмотрения и утверждения схем размещения рекламных конструкций и вносимых в них изменений проекты схем размещения рекламных конструкций и вносимые в них изменения и опросные листы направляются всем членам рабочей группы в течение 2 календарных дней с момента принятия решения.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Мнение члена рабочей группы по рассматриваемому вопросу представляется в рабочую группу и учитывается, если оно представлено не позднее чем за 3 дня до определенной председателем даты проведения заочного голосования, указанной в опросном листе.</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При определении результатов заочного голосования засчитываются голоса по тем вопросам, по которым в опросном листе отмечен только один из возможных вариантов голосования. Опросные листы, заполненные с нарушением указанного требования, признаются недействительными и не учитываются при определении результатов голосования.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Решения путем заочного голосования принимаются большинством голосов общего числа членов рабочей группы. При равенстве голосов членов рабочей группы, участвующих в голосовании, голос председателя рабочей группы, а при его отсутствии голос заместителя председателя рабочей группы является решающим. Если председатель (а при его отсутствии заместитель председателя) рабочей группы не участвовал в заочном голосовании, при равенстве голосов решение считается непринятым.</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7.4.6. Основаниями для принятия рабочей группой рекомендации об отказе в утверждении схемы являются: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несоответствие схемы документам территориального планирования, правилам землепользования и застройки, внешнему архитектурному облику сложившейся застройки, градостроительным нормам и правилам, а также требованиям безопасности;</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нарушение требований нормативных актов в сфере безопасности движения транспорта;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несоответствие рекламной конструкции и (или) места ее размещения требованиям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нарушение требований законодательства Российской Федерации об охране объектов культурного наследия;</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несоответствие типов и размеров рекламных конструкций пункту 3 настоящего Порядка;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нарушение требований настоящего Порядка;</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 недостаточный объем либо ненадлежащее качество представленных на рассмотрение рабочей группы информации и материалов, не позволяющие </w:t>
      </w:r>
      <w:r w:rsidRPr="00FB0DA4">
        <w:rPr>
          <w:rFonts w:ascii="Times New Roman" w:eastAsia="Times New Roman" w:hAnsi="Times New Roman" w:cs="Times New Roman"/>
          <w:color w:val="2D2D2D"/>
          <w:spacing w:val="2"/>
          <w:sz w:val="28"/>
          <w:szCs w:val="28"/>
          <w:lang w:eastAsia="ru-RU"/>
        </w:rPr>
        <w:lastRenderedPageBreak/>
        <w:t>членам рабочей группы оценить соответствие проекта схемы установленным настоящим пунктом требованиям.</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7.4.7. После учета всех рекомендаций рабочей группы и доработки схемы размещения рекламных конструкций она повторно рассматривается на заседании рабочей группы в вышеуказанном порядке.</w:t>
      </w:r>
    </w:p>
    <w:p w:rsidR="00FB0DA4" w:rsidRPr="00CC4FB1" w:rsidRDefault="00FB0DA4" w:rsidP="00CC4FB1">
      <w:pPr>
        <w:jc w:val="center"/>
        <w:rPr>
          <w:rFonts w:ascii="Times New Roman" w:hAnsi="Times New Roman" w:cs="Times New Roman"/>
          <w:b/>
          <w:sz w:val="28"/>
          <w:szCs w:val="28"/>
        </w:rPr>
      </w:pPr>
      <w:r w:rsidRPr="00CC4FB1">
        <w:rPr>
          <w:rFonts w:ascii="Times New Roman" w:hAnsi="Times New Roman" w:cs="Times New Roman"/>
          <w:b/>
          <w:sz w:val="28"/>
          <w:szCs w:val="28"/>
        </w:rPr>
        <w:t>7.5. Принятие решения об утверждении схемы размещения рекламных конструкций</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7.5.1. После получения протокола заседания рабочей группы с положительным решением рабочей группы об утверждении схемы размещения рекламных конструкций </w:t>
      </w:r>
      <w:r w:rsidR="00435203" w:rsidRPr="007F6768">
        <w:rPr>
          <w:rFonts w:ascii="Times New Roman" w:eastAsia="Times New Roman" w:hAnsi="Times New Roman" w:cs="Times New Roman"/>
          <w:color w:val="2D2D2D"/>
          <w:spacing w:val="2"/>
          <w:sz w:val="28"/>
          <w:szCs w:val="28"/>
          <w:lang w:eastAsia="ru-RU"/>
        </w:rPr>
        <w:t>Администрацией</w:t>
      </w:r>
      <w:r w:rsidRPr="00FB0DA4">
        <w:rPr>
          <w:rFonts w:ascii="Times New Roman" w:eastAsia="Times New Roman" w:hAnsi="Times New Roman" w:cs="Times New Roman"/>
          <w:color w:val="2D2D2D"/>
          <w:spacing w:val="2"/>
          <w:sz w:val="28"/>
          <w:szCs w:val="28"/>
          <w:lang w:eastAsia="ru-RU"/>
        </w:rPr>
        <w:t xml:space="preserve"> осуществляется подготовка проекта нормативного правового акта об утверждении схемы размещения рекламных конструкций (оформляется приказом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7.5.2. Подготовленный проект нормативного правового акта об утверждении схемы размещения рекламных конструкций направляется на правовую и антикоррупционную экспертизу, которая осуществляется в установленном порядке для проведения соответствующих экспертиз.</w:t>
      </w:r>
    </w:p>
    <w:p w:rsidR="00FB0DA4" w:rsidRPr="00FB0DA4" w:rsidRDefault="00FB0DA4" w:rsidP="007F6768">
      <w:pPr>
        <w:shd w:val="clear" w:color="auto" w:fill="FFFFFF"/>
        <w:spacing w:after="0" w:line="240" w:lineRule="auto"/>
        <w:ind w:firstLine="567"/>
        <w:jc w:val="both"/>
        <w:textAlignment w:val="baseline"/>
        <w:rPr>
          <w:rFonts w:ascii="Times New Roman" w:eastAsia="Times New Roman" w:hAnsi="Times New Roman" w:cs="Times New Roman"/>
          <w:color w:val="2D2D2D"/>
          <w:spacing w:val="2"/>
          <w:sz w:val="28"/>
          <w:szCs w:val="28"/>
          <w:lang w:eastAsia="ru-RU"/>
        </w:rPr>
      </w:pPr>
      <w:r w:rsidRPr="00FB0DA4">
        <w:rPr>
          <w:rFonts w:ascii="Times New Roman" w:eastAsia="Times New Roman" w:hAnsi="Times New Roman" w:cs="Times New Roman"/>
          <w:color w:val="2D2D2D"/>
          <w:spacing w:val="2"/>
          <w:sz w:val="28"/>
          <w:szCs w:val="28"/>
          <w:lang w:eastAsia="ru-RU"/>
        </w:rPr>
        <w:t xml:space="preserve">7.5.3. После утверждения схемы она подлежит опубликованию (обнародованию) в порядке, установленном для официального опубликования (обнародования) нормативных правовых актов, и размещению на официальном сайте </w:t>
      </w:r>
      <w:r w:rsidR="00435203" w:rsidRPr="007F6768">
        <w:rPr>
          <w:rFonts w:ascii="Times New Roman" w:eastAsia="Times New Roman" w:hAnsi="Times New Roman" w:cs="Times New Roman"/>
          <w:color w:val="2D2D2D"/>
          <w:spacing w:val="2"/>
          <w:sz w:val="28"/>
          <w:szCs w:val="28"/>
          <w:lang w:eastAsia="ru-RU"/>
        </w:rPr>
        <w:t>Администрации</w:t>
      </w:r>
      <w:r w:rsidRPr="00FB0DA4">
        <w:rPr>
          <w:rFonts w:ascii="Times New Roman" w:eastAsia="Times New Roman" w:hAnsi="Times New Roman" w:cs="Times New Roman"/>
          <w:color w:val="2D2D2D"/>
          <w:spacing w:val="2"/>
          <w:sz w:val="28"/>
          <w:szCs w:val="28"/>
          <w:lang w:eastAsia="ru-RU"/>
        </w:rPr>
        <w:t xml:space="preserve"> в информационно-телекоммуникационной сети Интернет.</w:t>
      </w:r>
    </w:p>
    <w:p w:rsidR="00F110E2" w:rsidRPr="007F6768" w:rsidRDefault="00F110E2" w:rsidP="007F6768">
      <w:pPr>
        <w:spacing w:after="0" w:line="240" w:lineRule="auto"/>
        <w:ind w:firstLine="567"/>
        <w:jc w:val="both"/>
        <w:rPr>
          <w:rFonts w:ascii="Times New Roman" w:hAnsi="Times New Roman" w:cs="Times New Roman"/>
          <w:sz w:val="28"/>
          <w:szCs w:val="28"/>
        </w:rPr>
      </w:pPr>
    </w:p>
    <w:sectPr w:rsidR="00F110E2" w:rsidRPr="007F6768" w:rsidSect="007D35C5">
      <w:pgSz w:w="11906" w:h="16838"/>
      <w:pgMar w:top="567" w:right="850"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C92744"/>
    <w:multiLevelType w:val="multilevel"/>
    <w:tmpl w:val="781402DE"/>
    <w:lvl w:ilvl="0">
      <w:start w:val="1"/>
      <w:numFmt w:val="decimal"/>
      <w:lvlText w:val="%1."/>
      <w:lvlJc w:val="left"/>
      <w:pPr>
        <w:ind w:left="939" w:hanging="372"/>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DA4"/>
    <w:rsid w:val="00435203"/>
    <w:rsid w:val="007D35C5"/>
    <w:rsid w:val="007F6768"/>
    <w:rsid w:val="008C16B6"/>
    <w:rsid w:val="00C21DF1"/>
    <w:rsid w:val="00CC4FB1"/>
    <w:rsid w:val="00F110E2"/>
    <w:rsid w:val="00FB0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F8D924-F81B-42E5-889D-5FA07D05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B0D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B0D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B0DA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0D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B0DA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B0DA4"/>
    <w:rPr>
      <w:rFonts w:ascii="Times New Roman" w:eastAsia="Times New Roman" w:hAnsi="Times New Roman" w:cs="Times New Roman"/>
      <w:b/>
      <w:bCs/>
      <w:sz w:val="24"/>
      <w:szCs w:val="24"/>
      <w:lang w:eastAsia="ru-RU"/>
    </w:rPr>
  </w:style>
  <w:style w:type="paragraph" w:customStyle="1" w:styleId="formattext">
    <w:name w:val="formattext"/>
    <w:basedOn w:val="a"/>
    <w:rsid w:val="00FB0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B0DA4"/>
    <w:rPr>
      <w:color w:val="0000FF"/>
      <w:u w:val="single"/>
    </w:rPr>
  </w:style>
  <w:style w:type="paragraph" w:customStyle="1" w:styleId="headertext">
    <w:name w:val="headertext"/>
    <w:basedOn w:val="a"/>
    <w:rsid w:val="00CC4F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CC4FB1"/>
    <w:pPr>
      <w:spacing w:after="120" w:line="276" w:lineRule="auto"/>
    </w:pPr>
    <w:rPr>
      <w:rFonts w:ascii="Calibri" w:eastAsia="Times New Roman" w:hAnsi="Calibri" w:cs="Times New Roman"/>
      <w:lang w:eastAsia="ru-RU"/>
    </w:rPr>
  </w:style>
  <w:style w:type="character" w:customStyle="1" w:styleId="a5">
    <w:name w:val="Основной текст Знак"/>
    <w:basedOn w:val="a0"/>
    <w:link w:val="a4"/>
    <w:uiPriority w:val="99"/>
    <w:rsid w:val="00CC4FB1"/>
    <w:rPr>
      <w:rFonts w:ascii="Calibri" w:eastAsia="Times New Roman" w:hAnsi="Calibri" w:cs="Times New Roman"/>
      <w:lang w:eastAsia="ru-RU"/>
    </w:rPr>
  </w:style>
  <w:style w:type="paragraph" w:styleId="a6">
    <w:name w:val="Balloon Text"/>
    <w:basedOn w:val="a"/>
    <w:link w:val="a7"/>
    <w:uiPriority w:val="99"/>
    <w:semiHidden/>
    <w:unhideWhenUsed/>
    <w:rsid w:val="00C21DF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21D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452122">
      <w:bodyDiv w:val="1"/>
      <w:marLeft w:val="0"/>
      <w:marRight w:val="0"/>
      <w:marTop w:val="0"/>
      <w:marBottom w:val="0"/>
      <w:divBdr>
        <w:top w:val="none" w:sz="0" w:space="0" w:color="auto"/>
        <w:left w:val="none" w:sz="0" w:space="0" w:color="auto"/>
        <w:bottom w:val="none" w:sz="0" w:space="0" w:color="auto"/>
        <w:right w:val="none" w:sz="0" w:space="0" w:color="auto"/>
      </w:divBdr>
    </w:div>
    <w:div w:id="209211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04937" TargetMode="External"/><Relationship Id="rId13" Type="http://schemas.openxmlformats.org/officeDocument/2006/relationships/hyperlink" Target="http://docs.cntd.ru/document/902070582"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docs.cntd.ru/document/9019788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901971356" TargetMode="External"/><Relationship Id="rId11" Type="http://schemas.openxmlformats.org/officeDocument/2006/relationships/hyperlink" Target="http://docs.cntd.ru/document/901820936"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docs.cntd.ru/document/901971356" TargetMode="External"/><Relationship Id="rId4" Type="http://schemas.openxmlformats.org/officeDocument/2006/relationships/webSettings" Target="webSettings.xml"/><Relationship Id="rId9" Type="http://schemas.openxmlformats.org/officeDocument/2006/relationships/hyperlink" Target="http://docs.cntd.ru/document/902769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14</Pages>
  <Words>5673</Words>
  <Characters>32340</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cp:lastPrinted>2020-08-13T01:27:00Z</cp:lastPrinted>
  <dcterms:created xsi:type="dcterms:W3CDTF">2020-08-13T00:12:00Z</dcterms:created>
  <dcterms:modified xsi:type="dcterms:W3CDTF">2020-08-13T01:29:00Z</dcterms:modified>
</cp:coreProperties>
</file>