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C2" w:rsidRPr="00D10EC2" w:rsidRDefault="00D10EC2" w:rsidP="00D10EC2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Распоряжение администрации Улуг-Хемского кожууна от 2 ноября 2015 г. № 532-р </w:t>
      </w:r>
    </w:p>
    <w:p w:rsidR="00D10EC2" w:rsidRDefault="00D10EC2" w:rsidP="00D10EC2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"О закрытии паромной переправы"</w:t>
      </w:r>
    </w:p>
    <w:p w:rsidR="00D10EC2" w:rsidRPr="00D10EC2" w:rsidRDefault="00D10EC2" w:rsidP="00D10EC2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Руководствуясь письма ГУП "Мостостроительное управление" от 13 октября 2015 г. № 11 о закрытии паромной переправы и с учетом появления шуги:</w:t>
      </w:r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1.Паромную переправу через р.Енисей в районе паромной переправы на 5 км автодороги "Подъезд к поселку Эйлиг-Хем" закрыть со 2 ноября 2015 г.</w:t>
      </w:r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2.Рекомендовать ГУП РТ "МСУ":</w:t>
      </w:r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-паром и оборудование для обслуживания паромной переправы установить на зимнюю стоянку и обеспечить его сохранность в период зимнего сезона;</w:t>
      </w:r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-назначить ответственного лица за сохранность парома и оборудования на время консервации.</w:t>
      </w:r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3.Контроль за исполнением настоящего распоряжения возложить на Бойбу А.К., заместителя председателя администрации по жизнеобеспечению.</w:t>
      </w:r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D10EC2" w:rsidRPr="00D10EC2" w:rsidRDefault="00D10EC2" w:rsidP="00D10EC2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0EC2">
        <w:rPr>
          <w:rFonts w:eastAsia="Times New Roman"/>
          <w:color w:val="000000"/>
          <w:sz w:val="27"/>
          <w:szCs w:val="27"/>
          <w:lang w:eastAsia="ru-RU"/>
        </w:rPr>
        <w:t>И.о. председателя администрации кожууна М.Анай-оол.</w:t>
      </w:r>
    </w:p>
    <w:p w:rsidR="008B7D5D" w:rsidRDefault="008B7D5D"/>
    <w:sectPr w:rsidR="008B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C2"/>
    <w:rsid w:val="008B7D5D"/>
    <w:rsid w:val="00D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08DE-E624-480B-8D6D-6FAF6B74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2015-11-03T01:48:00Z</dcterms:created>
  <dcterms:modified xsi:type="dcterms:W3CDTF">2015-11-03T01:51:00Z</dcterms:modified>
</cp:coreProperties>
</file>