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A5" w:rsidRPr="00C50ECF" w:rsidRDefault="008D42C6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95EA5" w:rsidRPr="00C50ECF" w:rsidRDefault="00E95EA5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к   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отчету об исполнении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кожуунного бюджета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95EA5" w:rsidRPr="00C50ECF" w:rsidRDefault="00E95EA5" w:rsidP="00E95E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района «Улуг-Хемский кожуун Республики Тыва» </w:t>
      </w:r>
    </w:p>
    <w:p w:rsidR="00B31E58" w:rsidRDefault="00C05268" w:rsidP="00EB52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2871">
        <w:rPr>
          <w:rFonts w:ascii="Times New Roman" w:hAnsi="Times New Roman" w:cs="Times New Roman"/>
          <w:b/>
          <w:i/>
          <w:sz w:val="28"/>
          <w:szCs w:val="28"/>
        </w:rPr>
        <w:t>девять месяцев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430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90E9A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B7B57" w:rsidRPr="00C50E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24C3" w:rsidRDefault="007624C3" w:rsidP="00EB52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12F4" w:rsidRPr="000A705F" w:rsidRDefault="00D212F4" w:rsidP="00D212F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05F">
        <w:rPr>
          <w:rFonts w:ascii="Times New Roman" w:hAnsi="Times New Roman" w:cs="Times New Roman"/>
          <w:i/>
          <w:sz w:val="28"/>
          <w:szCs w:val="28"/>
        </w:rPr>
        <w:t>Основные характеристики консолидированного бюджета муниципального района «Улуг-Хемский кожуун Республики Тыва»</w:t>
      </w:r>
    </w:p>
    <w:tbl>
      <w:tblPr>
        <w:tblW w:w="10057" w:type="dxa"/>
        <w:tblInd w:w="113" w:type="dxa"/>
        <w:tblLook w:val="04A0" w:firstRow="1" w:lastRow="0" w:firstColumn="1" w:lastColumn="0" w:noHBand="0" w:noVBand="1"/>
      </w:tblPr>
      <w:tblGrid>
        <w:gridCol w:w="3768"/>
        <w:gridCol w:w="2210"/>
        <w:gridCol w:w="2204"/>
        <w:gridCol w:w="1875"/>
      </w:tblGrid>
      <w:tr w:rsidR="00D212F4" w:rsidRPr="00B90E9A" w:rsidTr="00DE1105">
        <w:trPr>
          <w:trHeight w:val="29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B90E9A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</w:t>
            </w:r>
            <w:r w:rsidR="007B267B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3 квартал</w:t>
            </w:r>
            <w:r w:rsidR="00FF2C0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202</w:t>
            </w: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</w:t>
            </w:r>
            <w:r w:rsidR="007B267B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3 квартал</w:t>
            </w: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</w:t>
            </w:r>
            <w:r w:rsidR="007B267B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3 квартал</w:t>
            </w: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2024</w:t>
            </w:r>
          </w:p>
        </w:tc>
      </w:tr>
      <w:tr w:rsidR="00D212F4" w:rsidRPr="00B90E9A" w:rsidTr="00DE1105">
        <w:trPr>
          <w:trHeight w:val="29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4" w:rsidRPr="00B90E9A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28597E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28597E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28597E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</w:tr>
      <w:tr w:rsidR="007B267B" w:rsidRPr="00B90E9A" w:rsidTr="00DE1105">
        <w:trPr>
          <w:trHeight w:val="539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B" w:rsidRPr="00446A1F" w:rsidRDefault="007B267B" w:rsidP="007B267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Доходы – всего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B" w:rsidRPr="0054167B" w:rsidRDefault="007B267B" w:rsidP="007B26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1 193 235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B" w:rsidRPr="00200ACC" w:rsidRDefault="00D12F14" w:rsidP="007B267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12F1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1 380 858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B" w:rsidRPr="00D12F14" w:rsidRDefault="00D12F14" w:rsidP="007B267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12F1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1 183 19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9</w:t>
            </w:r>
          </w:p>
        </w:tc>
      </w:tr>
      <w:tr w:rsidR="003278B4" w:rsidRPr="00B90E9A" w:rsidTr="00DE1105">
        <w:trPr>
          <w:trHeight w:val="29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B4" w:rsidRPr="00446A1F" w:rsidRDefault="003278B4" w:rsidP="003278B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8B4" w:rsidRDefault="003278B4" w:rsidP="003278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92665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8B4" w:rsidRDefault="003278B4" w:rsidP="003278B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104498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8B4" w:rsidRPr="00BB095D" w:rsidRDefault="003278B4" w:rsidP="003278B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130846</w:t>
            </w:r>
          </w:p>
        </w:tc>
      </w:tr>
      <w:tr w:rsidR="007B267B" w:rsidRPr="00B90E9A" w:rsidTr="00DE1105">
        <w:trPr>
          <w:trHeight w:val="29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B" w:rsidRPr="00446A1F" w:rsidRDefault="007B267B" w:rsidP="007B267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B" w:rsidRPr="0054167B" w:rsidRDefault="007B267B" w:rsidP="007B26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1 101 100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B" w:rsidRPr="00A47F03" w:rsidRDefault="00D12F14" w:rsidP="007B267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12F1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1 278 068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B" w:rsidRPr="00D12F14" w:rsidRDefault="00D12F14" w:rsidP="007B267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12F1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1 052 50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</w:tr>
      <w:tr w:rsidR="007B267B" w:rsidRPr="000A705F" w:rsidTr="00DE1105">
        <w:trPr>
          <w:trHeight w:val="29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B" w:rsidRPr="00446A1F" w:rsidRDefault="007B267B" w:rsidP="007B267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Расходы – всего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B" w:rsidRPr="0054167B" w:rsidRDefault="007B267B" w:rsidP="007B26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1 177 443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B" w:rsidRPr="00157250" w:rsidRDefault="007B267B" w:rsidP="007B267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1 405 523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B" w:rsidRPr="00BB095D" w:rsidRDefault="00D12F14" w:rsidP="007B267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D12F1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1 174 943</w:t>
            </w:r>
          </w:p>
        </w:tc>
      </w:tr>
    </w:tbl>
    <w:p w:rsidR="00D212F4" w:rsidRDefault="00D212F4" w:rsidP="00D212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12F4" w:rsidRPr="00446A1F" w:rsidRDefault="00D212F4" w:rsidP="00D212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6A1F">
        <w:rPr>
          <w:rFonts w:ascii="Times New Roman" w:hAnsi="Times New Roman" w:cs="Times New Roman"/>
          <w:b/>
          <w:i/>
          <w:sz w:val="28"/>
          <w:szCs w:val="28"/>
        </w:rPr>
        <w:t>ДОХОДЫ</w:t>
      </w:r>
    </w:p>
    <w:p w:rsidR="00D212F4" w:rsidRDefault="00D212F4" w:rsidP="00D212F4">
      <w:pPr>
        <w:pStyle w:val="aa"/>
        <w:spacing w:after="0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91737F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3278B4" w:rsidRPr="0091737F">
        <w:rPr>
          <w:rFonts w:ascii="Times New Roman" w:hAnsi="Times New Roman" w:cs="Times New Roman"/>
          <w:i/>
          <w:sz w:val="28"/>
          <w:szCs w:val="28"/>
        </w:rPr>
        <w:t xml:space="preserve">третий квартал </w:t>
      </w:r>
      <w:r w:rsidRPr="0091737F">
        <w:rPr>
          <w:rFonts w:ascii="Times New Roman" w:hAnsi="Times New Roman" w:cs="Times New Roman"/>
          <w:i/>
          <w:sz w:val="28"/>
          <w:szCs w:val="28"/>
        </w:rPr>
        <w:t xml:space="preserve">2024 года </w:t>
      </w:r>
      <w:r w:rsidRPr="0091737F">
        <w:rPr>
          <w:rFonts w:ascii="Times New Roman" w:hAnsi="Times New Roman"/>
          <w:i/>
          <w:sz w:val="28"/>
          <w:szCs w:val="28"/>
        </w:rPr>
        <w:t xml:space="preserve">плановые назначения </w:t>
      </w:r>
      <w:r w:rsidRPr="0091737F">
        <w:rPr>
          <w:rFonts w:ascii="Times New Roman" w:hAnsi="Times New Roman"/>
          <w:b/>
          <w:i/>
          <w:sz w:val="28"/>
          <w:szCs w:val="28"/>
        </w:rPr>
        <w:t>налоговых и неналоговых доходов</w:t>
      </w:r>
      <w:r w:rsidRPr="0091737F">
        <w:rPr>
          <w:rFonts w:ascii="Times New Roman" w:hAnsi="Times New Roman"/>
          <w:i/>
          <w:sz w:val="28"/>
          <w:szCs w:val="28"/>
        </w:rPr>
        <w:t xml:space="preserve"> консолидированного бюджета муниципального района «Улуг-Хемский кожуун Республики Тыва» </w:t>
      </w:r>
      <w:r w:rsidR="001763A1" w:rsidRPr="0091737F">
        <w:rPr>
          <w:rFonts w:ascii="Times New Roman" w:hAnsi="Times New Roman"/>
          <w:i/>
          <w:sz w:val="28"/>
          <w:szCs w:val="28"/>
        </w:rPr>
        <w:t xml:space="preserve">исполнены на </w:t>
      </w:r>
      <w:r w:rsidR="003278B4" w:rsidRPr="0091737F">
        <w:rPr>
          <w:rFonts w:ascii="Times New Roman" w:hAnsi="Times New Roman"/>
          <w:i/>
          <w:sz w:val="28"/>
          <w:szCs w:val="28"/>
        </w:rPr>
        <w:t>100</w:t>
      </w:r>
      <w:r w:rsidR="001763A1" w:rsidRPr="0091737F">
        <w:rPr>
          <w:rFonts w:ascii="Times New Roman" w:hAnsi="Times New Roman"/>
          <w:i/>
          <w:sz w:val="28"/>
          <w:szCs w:val="28"/>
        </w:rPr>
        <w:t xml:space="preserve">% от утвержденного плана или перевыполнен на </w:t>
      </w:r>
      <w:r w:rsidR="003278B4" w:rsidRPr="0091737F">
        <w:rPr>
          <w:rFonts w:ascii="Times New Roman" w:hAnsi="Times New Roman"/>
          <w:i/>
          <w:sz w:val="28"/>
          <w:szCs w:val="28"/>
        </w:rPr>
        <w:t>9 млн.</w:t>
      </w:r>
      <w:r w:rsidR="001763A1" w:rsidRPr="0091737F">
        <w:rPr>
          <w:rFonts w:ascii="Times New Roman" w:hAnsi="Times New Roman"/>
          <w:i/>
          <w:sz w:val="28"/>
          <w:szCs w:val="28"/>
        </w:rPr>
        <w:t xml:space="preserve"> </w:t>
      </w:r>
      <w:r w:rsidR="003278B4" w:rsidRPr="0091737F">
        <w:rPr>
          <w:rFonts w:ascii="Times New Roman" w:hAnsi="Times New Roman"/>
          <w:i/>
          <w:sz w:val="28"/>
          <w:szCs w:val="28"/>
        </w:rPr>
        <w:t xml:space="preserve">947 </w:t>
      </w:r>
      <w:r w:rsidR="001763A1" w:rsidRPr="0091737F">
        <w:rPr>
          <w:rFonts w:ascii="Times New Roman" w:hAnsi="Times New Roman"/>
          <w:i/>
          <w:sz w:val="28"/>
          <w:szCs w:val="28"/>
        </w:rPr>
        <w:t xml:space="preserve">тыс. рублей (при плане </w:t>
      </w:r>
      <w:r w:rsidR="003278B4" w:rsidRPr="0091737F">
        <w:rPr>
          <w:rFonts w:ascii="Times New Roman" w:hAnsi="Times New Roman"/>
          <w:i/>
          <w:sz w:val="28"/>
          <w:szCs w:val="28"/>
        </w:rPr>
        <w:t xml:space="preserve">120 </w:t>
      </w:r>
      <w:r w:rsidR="001763A1" w:rsidRPr="0091737F">
        <w:rPr>
          <w:rFonts w:ascii="Times New Roman" w:hAnsi="Times New Roman"/>
          <w:i/>
          <w:sz w:val="28"/>
          <w:szCs w:val="28"/>
        </w:rPr>
        <w:t xml:space="preserve">млн. </w:t>
      </w:r>
      <w:r w:rsidR="003278B4" w:rsidRPr="0091737F">
        <w:rPr>
          <w:rFonts w:ascii="Times New Roman" w:hAnsi="Times New Roman"/>
          <w:i/>
          <w:sz w:val="28"/>
          <w:szCs w:val="28"/>
        </w:rPr>
        <w:t>899</w:t>
      </w:r>
      <w:r w:rsidR="001763A1" w:rsidRPr="0091737F">
        <w:rPr>
          <w:rFonts w:ascii="Times New Roman" w:hAnsi="Times New Roman"/>
          <w:i/>
          <w:sz w:val="28"/>
          <w:szCs w:val="28"/>
        </w:rPr>
        <w:t xml:space="preserve"> тыс. рублей поступило </w:t>
      </w:r>
      <w:r w:rsidR="003278B4" w:rsidRPr="0091737F">
        <w:rPr>
          <w:rFonts w:ascii="Times New Roman" w:hAnsi="Times New Roman"/>
          <w:i/>
          <w:sz w:val="28"/>
          <w:szCs w:val="28"/>
        </w:rPr>
        <w:t>130</w:t>
      </w:r>
      <w:r w:rsidR="001763A1" w:rsidRPr="0091737F">
        <w:rPr>
          <w:rFonts w:ascii="Times New Roman" w:hAnsi="Times New Roman"/>
          <w:i/>
          <w:sz w:val="28"/>
          <w:szCs w:val="28"/>
        </w:rPr>
        <w:t xml:space="preserve"> млн. </w:t>
      </w:r>
      <w:r w:rsidR="003278B4" w:rsidRPr="0091737F">
        <w:rPr>
          <w:rFonts w:ascii="Times New Roman" w:hAnsi="Times New Roman"/>
          <w:i/>
          <w:sz w:val="28"/>
          <w:szCs w:val="28"/>
        </w:rPr>
        <w:t>846</w:t>
      </w:r>
      <w:r w:rsidR="001763A1" w:rsidRPr="0091737F">
        <w:rPr>
          <w:rFonts w:ascii="Times New Roman" w:hAnsi="Times New Roman"/>
          <w:i/>
          <w:sz w:val="28"/>
          <w:szCs w:val="28"/>
        </w:rPr>
        <w:t xml:space="preserve"> тыс. рублей), по сравнению с аналогичным периодом прошлого года наблюдается увеличение на </w:t>
      </w:r>
      <w:r w:rsidR="0091737F" w:rsidRPr="0091737F">
        <w:rPr>
          <w:rFonts w:ascii="Times New Roman" w:hAnsi="Times New Roman"/>
          <w:i/>
          <w:sz w:val="28"/>
          <w:szCs w:val="28"/>
        </w:rPr>
        <w:t>26 млн</w:t>
      </w:r>
      <w:r w:rsidR="001763A1" w:rsidRPr="0091737F">
        <w:rPr>
          <w:rFonts w:ascii="Times New Roman" w:hAnsi="Times New Roman"/>
          <w:i/>
          <w:sz w:val="28"/>
          <w:szCs w:val="28"/>
        </w:rPr>
        <w:t xml:space="preserve"> </w:t>
      </w:r>
      <w:r w:rsidR="0091737F" w:rsidRPr="0091737F">
        <w:rPr>
          <w:rFonts w:ascii="Times New Roman" w:hAnsi="Times New Roman"/>
          <w:i/>
          <w:sz w:val="28"/>
          <w:szCs w:val="28"/>
        </w:rPr>
        <w:t>348 тыс.</w:t>
      </w:r>
      <w:r w:rsidR="001763A1" w:rsidRPr="0091737F">
        <w:rPr>
          <w:rFonts w:ascii="Times New Roman" w:hAnsi="Times New Roman"/>
          <w:i/>
          <w:sz w:val="28"/>
          <w:szCs w:val="28"/>
        </w:rPr>
        <w:t xml:space="preserve"> рублей.</w:t>
      </w:r>
    </w:p>
    <w:p w:rsidR="0091737F" w:rsidRPr="0091737F" w:rsidRDefault="0091737F" w:rsidP="00D212F4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2F4" w:rsidRPr="00E40E6C" w:rsidRDefault="00D212F4" w:rsidP="00D212F4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E40E6C">
        <w:rPr>
          <w:noProof/>
          <w:highlight w:val="yellow"/>
          <w:lang w:eastAsia="ru-RU"/>
        </w:rPr>
        <w:drawing>
          <wp:inline distT="0" distB="0" distL="0" distR="0" wp14:anchorId="5D279FF5" wp14:editId="5430641B">
            <wp:extent cx="6143625" cy="3448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93ACF" w:rsidRPr="0091737F" w:rsidRDefault="00C93ACF" w:rsidP="00C93AC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37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Основными доходными источниками консолидированного бюджета муниципального района «Улуг-Хемский кожуун Республики </w:t>
      </w:r>
      <w:r w:rsidR="0091737F" w:rsidRPr="0091737F">
        <w:rPr>
          <w:rFonts w:ascii="Times New Roman" w:hAnsi="Times New Roman" w:cs="Times New Roman"/>
          <w:i/>
          <w:sz w:val="28"/>
          <w:szCs w:val="28"/>
        </w:rPr>
        <w:t>Тыва» являются</w:t>
      </w:r>
      <w:r w:rsidRPr="0091737F">
        <w:rPr>
          <w:rFonts w:ascii="Times New Roman" w:hAnsi="Times New Roman" w:cs="Times New Roman"/>
          <w:i/>
          <w:sz w:val="28"/>
          <w:szCs w:val="28"/>
        </w:rPr>
        <w:t>: налог на доходы физических лиц (доля в общем объеме поступлений 6</w:t>
      </w:r>
      <w:r w:rsidR="0091737F">
        <w:rPr>
          <w:rFonts w:ascii="Times New Roman" w:hAnsi="Times New Roman" w:cs="Times New Roman"/>
          <w:i/>
          <w:sz w:val="28"/>
          <w:szCs w:val="28"/>
        </w:rPr>
        <w:t>8</w:t>
      </w:r>
      <w:r w:rsidRPr="0091737F">
        <w:rPr>
          <w:rFonts w:ascii="Times New Roman" w:hAnsi="Times New Roman" w:cs="Times New Roman"/>
          <w:i/>
          <w:sz w:val="28"/>
          <w:szCs w:val="28"/>
        </w:rPr>
        <w:t xml:space="preserve">%), налоги на совокупный доход или </w:t>
      </w:r>
      <w:r w:rsidR="0091737F" w:rsidRPr="0091737F">
        <w:rPr>
          <w:rFonts w:ascii="Times New Roman" w:hAnsi="Times New Roman" w:cs="Times New Roman"/>
          <w:i/>
          <w:sz w:val="28"/>
          <w:szCs w:val="28"/>
        </w:rPr>
        <w:t>спец. режимы</w:t>
      </w:r>
      <w:r w:rsidRPr="0091737F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91737F">
        <w:rPr>
          <w:rFonts w:ascii="Times New Roman" w:hAnsi="Times New Roman" w:cs="Times New Roman"/>
          <w:i/>
          <w:sz w:val="28"/>
          <w:szCs w:val="28"/>
        </w:rPr>
        <w:t>1,5</w:t>
      </w:r>
      <w:r w:rsidRPr="0091737F">
        <w:rPr>
          <w:rFonts w:ascii="Times New Roman" w:hAnsi="Times New Roman" w:cs="Times New Roman"/>
          <w:i/>
          <w:sz w:val="28"/>
          <w:szCs w:val="28"/>
        </w:rPr>
        <w:t>%),</w:t>
      </w:r>
      <w:r w:rsidR="007414A5" w:rsidRPr="0091737F">
        <w:rPr>
          <w:rFonts w:ascii="Times New Roman" w:hAnsi="Times New Roman" w:cs="Times New Roman"/>
          <w:i/>
          <w:sz w:val="28"/>
          <w:szCs w:val="28"/>
        </w:rPr>
        <w:t xml:space="preserve"> акцизы на нефтепродукты (2,5%)</w:t>
      </w:r>
      <w:r w:rsidRPr="0091737F">
        <w:rPr>
          <w:rFonts w:ascii="Times New Roman" w:hAnsi="Times New Roman" w:cs="Times New Roman"/>
          <w:i/>
          <w:sz w:val="28"/>
          <w:szCs w:val="28"/>
        </w:rPr>
        <w:t>, неналоговые доходы (</w:t>
      </w:r>
      <w:r w:rsidR="0091737F">
        <w:rPr>
          <w:rFonts w:ascii="Times New Roman" w:hAnsi="Times New Roman" w:cs="Times New Roman"/>
          <w:i/>
          <w:sz w:val="28"/>
          <w:szCs w:val="28"/>
        </w:rPr>
        <w:t>8,6</w:t>
      </w:r>
      <w:r w:rsidRPr="0091737F">
        <w:rPr>
          <w:rFonts w:ascii="Times New Roman" w:hAnsi="Times New Roman" w:cs="Times New Roman"/>
          <w:i/>
          <w:sz w:val="28"/>
          <w:szCs w:val="28"/>
        </w:rPr>
        <w:t>%).</w:t>
      </w:r>
    </w:p>
    <w:p w:rsidR="00D212F4" w:rsidRPr="00E40E6C" w:rsidRDefault="00D212F4" w:rsidP="00D212F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E40E6C">
        <w:rPr>
          <w:noProof/>
          <w:highlight w:val="yellow"/>
          <w:lang w:eastAsia="ru-RU"/>
        </w:rPr>
        <w:drawing>
          <wp:inline distT="0" distB="0" distL="0" distR="0" wp14:anchorId="5F7D3214" wp14:editId="60F71409">
            <wp:extent cx="6105525" cy="19335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12F4" w:rsidRPr="004B679E" w:rsidRDefault="00C93ACF" w:rsidP="004B679E">
      <w:pPr>
        <w:pStyle w:val="aa"/>
        <w:spacing w:after="0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B679E">
        <w:rPr>
          <w:rFonts w:ascii="Times New Roman" w:hAnsi="Times New Roman"/>
          <w:i/>
          <w:sz w:val="28"/>
          <w:szCs w:val="28"/>
        </w:rPr>
        <w:t xml:space="preserve">В бюджеты поселений собственные доходы поступили в сумме </w:t>
      </w:r>
      <w:r w:rsidR="00F0019C" w:rsidRPr="004B679E">
        <w:rPr>
          <w:rFonts w:ascii="Times New Roman" w:hAnsi="Times New Roman"/>
          <w:i/>
          <w:sz w:val="28"/>
          <w:szCs w:val="28"/>
        </w:rPr>
        <w:t>26</w:t>
      </w:r>
      <w:r w:rsidRPr="004B679E">
        <w:rPr>
          <w:rFonts w:ascii="Times New Roman" w:hAnsi="Times New Roman"/>
          <w:i/>
          <w:sz w:val="28"/>
          <w:szCs w:val="28"/>
        </w:rPr>
        <w:t xml:space="preserve"> млн </w:t>
      </w:r>
      <w:r w:rsidR="00F0019C" w:rsidRPr="004B679E">
        <w:rPr>
          <w:rFonts w:ascii="Times New Roman" w:hAnsi="Times New Roman"/>
          <w:i/>
          <w:sz w:val="28"/>
          <w:szCs w:val="28"/>
        </w:rPr>
        <w:t>465</w:t>
      </w:r>
      <w:r w:rsidRPr="004B679E">
        <w:rPr>
          <w:rFonts w:ascii="Times New Roman" w:hAnsi="Times New Roman"/>
          <w:i/>
          <w:sz w:val="28"/>
          <w:szCs w:val="28"/>
        </w:rPr>
        <w:t xml:space="preserve"> тыс. рублей, исполнение на </w:t>
      </w:r>
      <w:r w:rsidR="00F0019C" w:rsidRPr="004B679E">
        <w:rPr>
          <w:rFonts w:ascii="Times New Roman" w:hAnsi="Times New Roman"/>
          <w:i/>
          <w:sz w:val="28"/>
          <w:szCs w:val="28"/>
        </w:rPr>
        <w:t>111</w:t>
      </w:r>
      <w:r w:rsidRPr="004B679E">
        <w:rPr>
          <w:rFonts w:ascii="Times New Roman" w:hAnsi="Times New Roman"/>
          <w:i/>
          <w:sz w:val="28"/>
          <w:szCs w:val="28"/>
        </w:rPr>
        <w:t xml:space="preserve">% от утвержденного плана или перевыполнен на </w:t>
      </w:r>
      <w:r w:rsidR="00F0019C" w:rsidRPr="004B679E">
        <w:rPr>
          <w:rFonts w:ascii="Times New Roman" w:hAnsi="Times New Roman"/>
          <w:i/>
          <w:sz w:val="28"/>
          <w:szCs w:val="28"/>
        </w:rPr>
        <w:t>2</w:t>
      </w:r>
      <w:r w:rsidRPr="004B679E">
        <w:rPr>
          <w:rFonts w:ascii="Times New Roman" w:hAnsi="Times New Roman"/>
          <w:i/>
          <w:sz w:val="28"/>
          <w:szCs w:val="28"/>
        </w:rPr>
        <w:t xml:space="preserve"> млн </w:t>
      </w:r>
      <w:r w:rsidR="00F0019C" w:rsidRPr="004B679E">
        <w:rPr>
          <w:rFonts w:ascii="Times New Roman" w:hAnsi="Times New Roman"/>
          <w:i/>
          <w:sz w:val="28"/>
          <w:szCs w:val="28"/>
        </w:rPr>
        <w:t>536</w:t>
      </w:r>
      <w:r w:rsidRPr="004B679E">
        <w:rPr>
          <w:rFonts w:ascii="Times New Roman" w:hAnsi="Times New Roman"/>
          <w:i/>
          <w:sz w:val="28"/>
          <w:szCs w:val="28"/>
        </w:rPr>
        <w:t xml:space="preserve"> тыс. рублей (при плане </w:t>
      </w:r>
      <w:r w:rsidR="00F0019C" w:rsidRPr="004B679E">
        <w:rPr>
          <w:rFonts w:ascii="Times New Roman" w:hAnsi="Times New Roman"/>
          <w:i/>
          <w:sz w:val="28"/>
          <w:szCs w:val="28"/>
        </w:rPr>
        <w:t>23</w:t>
      </w:r>
      <w:r w:rsidRPr="004B679E">
        <w:rPr>
          <w:rFonts w:ascii="Times New Roman" w:hAnsi="Times New Roman"/>
          <w:i/>
          <w:sz w:val="28"/>
          <w:szCs w:val="28"/>
        </w:rPr>
        <w:t xml:space="preserve"> млн </w:t>
      </w:r>
      <w:r w:rsidR="00F0019C" w:rsidRPr="004B679E">
        <w:rPr>
          <w:rFonts w:ascii="Times New Roman" w:hAnsi="Times New Roman"/>
          <w:i/>
          <w:sz w:val="28"/>
          <w:szCs w:val="28"/>
        </w:rPr>
        <w:t>929</w:t>
      </w:r>
      <w:r w:rsidRPr="004B679E">
        <w:rPr>
          <w:rFonts w:ascii="Times New Roman" w:hAnsi="Times New Roman"/>
          <w:i/>
          <w:sz w:val="28"/>
          <w:szCs w:val="28"/>
        </w:rPr>
        <w:t xml:space="preserve"> тыс. рублей), по сравнению с аналогичным периодом прошлого года наблюдается увеличение на +</w:t>
      </w:r>
      <w:r w:rsidR="00F0019C" w:rsidRPr="004B679E">
        <w:rPr>
          <w:rFonts w:ascii="Times New Roman" w:hAnsi="Times New Roman"/>
          <w:i/>
          <w:sz w:val="28"/>
          <w:szCs w:val="28"/>
        </w:rPr>
        <w:t>8</w:t>
      </w:r>
      <w:r w:rsidRPr="004B679E">
        <w:rPr>
          <w:rFonts w:ascii="Times New Roman" w:hAnsi="Times New Roman"/>
          <w:i/>
          <w:sz w:val="28"/>
          <w:szCs w:val="28"/>
        </w:rPr>
        <w:t xml:space="preserve"> млн </w:t>
      </w:r>
      <w:r w:rsidR="00F0019C" w:rsidRPr="004B679E">
        <w:rPr>
          <w:rFonts w:ascii="Times New Roman" w:hAnsi="Times New Roman"/>
          <w:i/>
          <w:sz w:val="28"/>
          <w:szCs w:val="28"/>
        </w:rPr>
        <w:t>478 тыс.</w:t>
      </w:r>
      <w:r w:rsidRPr="004B679E">
        <w:rPr>
          <w:rFonts w:ascii="Times New Roman" w:hAnsi="Times New Roman"/>
          <w:i/>
          <w:sz w:val="28"/>
          <w:szCs w:val="28"/>
        </w:rPr>
        <w:t xml:space="preserve"> рублей</w:t>
      </w:r>
      <w:r w:rsidR="00F0019C" w:rsidRPr="004B679E">
        <w:rPr>
          <w:rFonts w:ascii="Times New Roman" w:hAnsi="Times New Roman"/>
          <w:i/>
          <w:sz w:val="28"/>
          <w:szCs w:val="28"/>
        </w:rPr>
        <w:t xml:space="preserve"> (в процентном соотношении 47%)</w:t>
      </w:r>
      <w:r w:rsidRPr="004B679E">
        <w:rPr>
          <w:rFonts w:ascii="Times New Roman" w:hAnsi="Times New Roman"/>
          <w:i/>
          <w:sz w:val="28"/>
          <w:szCs w:val="28"/>
        </w:rPr>
        <w:t>.</w:t>
      </w:r>
    </w:p>
    <w:p w:rsidR="00D212F4" w:rsidRPr="004B679E" w:rsidRDefault="00D212F4" w:rsidP="00D212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679E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плана налоговых и неналоговых доходов в разрезе сельских поселений за </w:t>
      </w:r>
      <w:r w:rsidR="00F0019C" w:rsidRPr="004B679E">
        <w:rPr>
          <w:rFonts w:ascii="Times New Roman" w:hAnsi="Times New Roman" w:cs="Times New Roman"/>
          <w:b/>
          <w:i/>
          <w:sz w:val="28"/>
          <w:szCs w:val="28"/>
        </w:rPr>
        <w:t>девять месяцев</w:t>
      </w:r>
      <w:r w:rsidRPr="004B679E">
        <w:rPr>
          <w:rFonts w:ascii="Times New Roman" w:hAnsi="Times New Roman" w:cs="Times New Roman"/>
          <w:b/>
          <w:i/>
          <w:sz w:val="28"/>
          <w:szCs w:val="28"/>
        </w:rPr>
        <w:t xml:space="preserve"> 2024 года</w:t>
      </w:r>
    </w:p>
    <w:tbl>
      <w:tblPr>
        <w:tblW w:w="10110" w:type="dxa"/>
        <w:tblLook w:val="04A0" w:firstRow="1" w:lastRow="0" w:firstColumn="1" w:lastColumn="0" w:noHBand="0" w:noVBand="1"/>
      </w:tblPr>
      <w:tblGrid>
        <w:gridCol w:w="2137"/>
        <w:gridCol w:w="1705"/>
        <w:gridCol w:w="1609"/>
        <w:gridCol w:w="1753"/>
        <w:gridCol w:w="1417"/>
        <w:gridCol w:w="1489"/>
      </w:tblGrid>
      <w:tr w:rsidR="004B679E" w:rsidRPr="004B679E" w:rsidTr="004B679E">
        <w:trPr>
          <w:trHeight w:val="509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Факт за январь-сентябрь 2023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План за январь-сентябрь 2024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Факт за январь-сентябрь 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4B67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4B67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. плана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67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4B67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. Роста к 2023г.</w:t>
            </w:r>
          </w:p>
        </w:tc>
      </w:tr>
      <w:tr w:rsidR="004B679E" w:rsidRPr="004B679E" w:rsidTr="004B679E">
        <w:trPr>
          <w:trHeight w:val="509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B679E" w:rsidRPr="004B679E" w:rsidTr="004B679E">
        <w:trPr>
          <w:trHeight w:val="49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18864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23929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26466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111%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4B679E" w:rsidRPr="004B679E" w:rsidTr="004B679E">
        <w:trPr>
          <w:trHeight w:val="403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679E" w:rsidRPr="004B679E" w:rsidTr="004B679E">
        <w:trPr>
          <w:trHeight w:val="403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 г. Шагонар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17030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21635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25050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116%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4B679E" w:rsidRPr="004B679E" w:rsidTr="004B679E">
        <w:trPr>
          <w:trHeight w:val="403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Арыг-Узуу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258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4B679E" w:rsidRPr="004B679E" w:rsidTr="004B679E">
        <w:trPr>
          <w:trHeight w:val="403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3. Арыскан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187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4B679E" w:rsidRPr="004B679E" w:rsidTr="004B679E">
        <w:trPr>
          <w:trHeight w:val="403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Арыг-Бажы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211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4B679E" w:rsidRPr="004B679E" w:rsidTr="004B679E">
        <w:trPr>
          <w:trHeight w:val="403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5. Ийи-Тал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195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679E" w:rsidRPr="004B679E" w:rsidTr="004B679E">
        <w:trPr>
          <w:trHeight w:val="403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Иштии-Хем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162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4B679E" w:rsidRPr="004B679E" w:rsidTr="004B679E">
        <w:trPr>
          <w:trHeight w:val="403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Чааты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282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4B679E" w:rsidRPr="004B679E" w:rsidTr="004B679E">
        <w:trPr>
          <w:trHeight w:val="403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Торгалыг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268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4B679E" w:rsidRPr="004B679E" w:rsidTr="004B679E">
        <w:trPr>
          <w:trHeight w:val="403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9. Хайыракан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564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4B679E" w:rsidRPr="004B679E" w:rsidTr="004B679E">
        <w:trPr>
          <w:trHeight w:val="403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Эйлиг-Хем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167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B679E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9E" w:rsidRPr="004B679E" w:rsidRDefault="004B679E" w:rsidP="004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679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</w:tbl>
    <w:p w:rsidR="00E25AAC" w:rsidRPr="00E40E6C" w:rsidRDefault="00E25AAC" w:rsidP="00D212F4">
      <w:pPr>
        <w:pStyle w:val="aa"/>
        <w:spacing w:after="0"/>
        <w:ind w:left="0" w:firstLine="284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DE1105" w:rsidRPr="004B679E" w:rsidRDefault="00DE1105" w:rsidP="00DE1105">
      <w:pPr>
        <w:pStyle w:val="aa"/>
        <w:spacing w:after="0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B679E">
        <w:rPr>
          <w:rFonts w:ascii="Times New Roman" w:hAnsi="Times New Roman"/>
          <w:i/>
          <w:sz w:val="28"/>
          <w:szCs w:val="28"/>
        </w:rPr>
        <w:lastRenderedPageBreak/>
        <w:t xml:space="preserve">В кожуунный бюджет собственные доходы поступили в сумме </w:t>
      </w:r>
      <w:r w:rsidR="004B679E" w:rsidRPr="004B679E">
        <w:rPr>
          <w:rFonts w:ascii="Times New Roman" w:hAnsi="Times New Roman"/>
          <w:i/>
          <w:sz w:val="28"/>
          <w:szCs w:val="28"/>
        </w:rPr>
        <w:t>104</w:t>
      </w:r>
      <w:r w:rsidRPr="004B679E">
        <w:rPr>
          <w:rFonts w:ascii="Times New Roman" w:hAnsi="Times New Roman"/>
          <w:i/>
          <w:sz w:val="28"/>
          <w:szCs w:val="28"/>
        </w:rPr>
        <w:t xml:space="preserve"> млн. </w:t>
      </w:r>
      <w:r w:rsidR="004B679E" w:rsidRPr="004B679E">
        <w:rPr>
          <w:rFonts w:ascii="Times New Roman" w:hAnsi="Times New Roman"/>
          <w:i/>
          <w:sz w:val="28"/>
          <w:szCs w:val="28"/>
        </w:rPr>
        <w:t>381</w:t>
      </w:r>
      <w:r w:rsidRPr="004B679E">
        <w:rPr>
          <w:rFonts w:ascii="Times New Roman" w:hAnsi="Times New Roman"/>
          <w:i/>
          <w:sz w:val="28"/>
          <w:szCs w:val="28"/>
        </w:rPr>
        <w:t xml:space="preserve"> тыс. рублей, при плане </w:t>
      </w:r>
      <w:r w:rsidR="004B679E" w:rsidRPr="004B679E">
        <w:rPr>
          <w:rFonts w:ascii="Times New Roman" w:hAnsi="Times New Roman"/>
          <w:i/>
          <w:sz w:val="28"/>
          <w:szCs w:val="28"/>
        </w:rPr>
        <w:t>96</w:t>
      </w:r>
      <w:r w:rsidRPr="004B679E">
        <w:rPr>
          <w:rFonts w:ascii="Times New Roman" w:hAnsi="Times New Roman"/>
          <w:i/>
          <w:sz w:val="28"/>
          <w:szCs w:val="28"/>
        </w:rPr>
        <w:t xml:space="preserve"> млн. </w:t>
      </w:r>
      <w:r w:rsidR="004B679E" w:rsidRPr="004B679E">
        <w:rPr>
          <w:rFonts w:ascii="Times New Roman" w:hAnsi="Times New Roman"/>
          <w:i/>
          <w:sz w:val="28"/>
          <w:szCs w:val="28"/>
        </w:rPr>
        <w:t>970</w:t>
      </w:r>
      <w:r w:rsidRPr="004B679E">
        <w:rPr>
          <w:rFonts w:ascii="Times New Roman" w:hAnsi="Times New Roman"/>
          <w:i/>
          <w:sz w:val="28"/>
          <w:szCs w:val="28"/>
        </w:rPr>
        <w:t xml:space="preserve"> тыс. рублей исполнение составило </w:t>
      </w:r>
      <w:r w:rsidR="004B679E" w:rsidRPr="004B679E">
        <w:rPr>
          <w:rFonts w:ascii="Times New Roman" w:hAnsi="Times New Roman"/>
          <w:i/>
          <w:sz w:val="28"/>
          <w:szCs w:val="28"/>
        </w:rPr>
        <w:t>108</w:t>
      </w:r>
      <w:r w:rsidRPr="004B679E">
        <w:rPr>
          <w:rFonts w:ascii="Times New Roman" w:hAnsi="Times New Roman"/>
          <w:i/>
          <w:sz w:val="28"/>
          <w:szCs w:val="28"/>
        </w:rPr>
        <w:t xml:space="preserve">% (+7 млн </w:t>
      </w:r>
      <w:r w:rsidR="004B679E" w:rsidRPr="004B679E">
        <w:rPr>
          <w:rFonts w:ascii="Times New Roman" w:hAnsi="Times New Roman"/>
          <w:i/>
          <w:sz w:val="28"/>
          <w:szCs w:val="28"/>
        </w:rPr>
        <w:t>411</w:t>
      </w:r>
      <w:r w:rsidRPr="004B679E">
        <w:rPr>
          <w:rFonts w:ascii="Times New Roman" w:hAnsi="Times New Roman"/>
          <w:i/>
          <w:sz w:val="28"/>
          <w:szCs w:val="28"/>
        </w:rPr>
        <w:t xml:space="preserve"> тыс.</w:t>
      </w:r>
      <w:r w:rsidR="004B679E" w:rsidRPr="004B679E">
        <w:rPr>
          <w:rFonts w:ascii="Times New Roman" w:hAnsi="Times New Roman"/>
          <w:i/>
          <w:sz w:val="28"/>
          <w:szCs w:val="28"/>
        </w:rPr>
        <w:t xml:space="preserve"> </w:t>
      </w:r>
      <w:r w:rsidRPr="004B679E">
        <w:rPr>
          <w:rFonts w:ascii="Times New Roman" w:hAnsi="Times New Roman"/>
          <w:i/>
          <w:sz w:val="28"/>
          <w:szCs w:val="28"/>
        </w:rPr>
        <w:t xml:space="preserve">рублей). По сравнению с аналогичным периодом прошлого года доходы увеличились на </w:t>
      </w:r>
      <w:r w:rsidR="004B679E" w:rsidRPr="004B679E">
        <w:rPr>
          <w:rFonts w:ascii="Times New Roman" w:hAnsi="Times New Roman"/>
          <w:i/>
          <w:sz w:val="28"/>
          <w:szCs w:val="28"/>
        </w:rPr>
        <w:t>17</w:t>
      </w:r>
      <w:r w:rsidRPr="004B679E">
        <w:rPr>
          <w:rFonts w:ascii="Times New Roman" w:hAnsi="Times New Roman"/>
          <w:i/>
          <w:sz w:val="28"/>
          <w:szCs w:val="28"/>
        </w:rPr>
        <w:t xml:space="preserve"> млн </w:t>
      </w:r>
      <w:r w:rsidR="004B679E" w:rsidRPr="004B679E">
        <w:rPr>
          <w:rFonts w:ascii="Times New Roman" w:hAnsi="Times New Roman"/>
          <w:i/>
          <w:sz w:val="28"/>
          <w:szCs w:val="28"/>
        </w:rPr>
        <w:t>870</w:t>
      </w:r>
      <w:r w:rsidRPr="004B679E">
        <w:rPr>
          <w:rFonts w:ascii="Times New Roman" w:hAnsi="Times New Roman"/>
          <w:i/>
          <w:sz w:val="28"/>
          <w:szCs w:val="28"/>
        </w:rPr>
        <w:t xml:space="preserve"> тыс. рублей. Объем налоговых доходов кожуунного бюджета составили </w:t>
      </w:r>
      <w:r w:rsidR="004B679E" w:rsidRPr="004B679E">
        <w:rPr>
          <w:rFonts w:ascii="Times New Roman" w:hAnsi="Times New Roman"/>
          <w:i/>
          <w:sz w:val="28"/>
          <w:szCs w:val="28"/>
        </w:rPr>
        <w:t>99</w:t>
      </w:r>
      <w:r w:rsidRPr="004B679E">
        <w:rPr>
          <w:rFonts w:ascii="Times New Roman" w:hAnsi="Times New Roman"/>
          <w:i/>
          <w:sz w:val="28"/>
          <w:szCs w:val="28"/>
        </w:rPr>
        <w:t xml:space="preserve"> млн.  </w:t>
      </w:r>
      <w:r w:rsidR="004B679E" w:rsidRPr="004B679E">
        <w:rPr>
          <w:rFonts w:ascii="Times New Roman" w:hAnsi="Times New Roman"/>
          <w:i/>
          <w:sz w:val="28"/>
          <w:szCs w:val="28"/>
        </w:rPr>
        <w:t>829</w:t>
      </w:r>
      <w:r w:rsidRPr="004B679E">
        <w:rPr>
          <w:rFonts w:ascii="Times New Roman" w:hAnsi="Times New Roman"/>
          <w:i/>
          <w:sz w:val="28"/>
          <w:szCs w:val="28"/>
        </w:rPr>
        <w:t xml:space="preserve"> тыс. рублей. (по сравнению с аналогичным периодом прошлого года доходы увеличились на </w:t>
      </w:r>
      <w:r w:rsidR="004B679E" w:rsidRPr="004B679E">
        <w:rPr>
          <w:rFonts w:ascii="Times New Roman" w:hAnsi="Times New Roman"/>
          <w:i/>
          <w:sz w:val="28"/>
          <w:szCs w:val="28"/>
        </w:rPr>
        <w:t xml:space="preserve">16 </w:t>
      </w:r>
      <w:r w:rsidRPr="004B679E">
        <w:rPr>
          <w:rFonts w:ascii="Times New Roman" w:hAnsi="Times New Roman"/>
          <w:i/>
          <w:sz w:val="28"/>
          <w:szCs w:val="28"/>
        </w:rPr>
        <w:t xml:space="preserve">млн </w:t>
      </w:r>
      <w:r w:rsidR="004B679E" w:rsidRPr="004B679E">
        <w:rPr>
          <w:rFonts w:ascii="Times New Roman" w:hAnsi="Times New Roman"/>
          <w:i/>
          <w:sz w:val="28"/>
          <w:szCs w:val="28"/>
        </w:rPr>
        <w:t xml:space="preserve">843 </w:t>
      </w:r>
      <w:r w:rsidRPr="004B679E">
        <w:rPr>
          <w:rFonts w:ascii="Times New Roman" w:hAnsi="Times New Roman"/>
          <w:i/>
          <w:sz w:val="28"/>
          <w:szCs w:val="28"/>
        </w:rPr>
        <w:t xml:space="preserve">тыс. рублей.) и неналоговые доходы </w:t>
      </w:r>
      <w:r w:rsidR="004B679E" w:rsidRPr="004B679E">
        <w:rPr>
          <w:rFonts w:ascii="Times New Roman" w:hAnsi="Times New Roman"/>
          <w:i/>
          <w:sz w:val="28"/>
          <w:szCs w:val="28"/>
        </w:rPr>
        <w:t>поступили в</w:t>
      </w:r>
      <w:r w:rsidRPr="004B679E">
        <w:rPr>
          <w:rFonts w:ascii="Times New Roman" w:hAnsi="Times New Roman"/>
          <w:i/>
          <w:sz w:val="28"/>
          <w:szCs w:val="28"/>
        </w:rPr>
        <w:t xml:space="preserve"> сумме </w:t>
      </w:r>
      <w:r w:rsidR="004B679E" w:rsidRPr="004B679E">
        <w:rPr>
          <w:rFonts w:ascii="Times New Roman" w:hAnsi="Times New Roman"/>
          <w:i/>
          <w:sz w:val="28"/>
          <w:szCs w:val="28"/>
        </w:rPr>
        <w:t>4</w:t>
      </w:r>
      <w:r w:rsidRPr="004B679E">
        <w:rPr>
          <w:rFonts w:ascii="Times New Roman" w:hAnsi="Times New Roman"/>
          <w:i/>
          <w:sz w:val="28"/>
          <w:szCs w:val="28"/>
        </w:rPr>
        <w:t xml:space="preserve"> млн </w:t>
      </w:r>
      <w:r w:rsidR="004B679E" w:rsidRPr="004B679E">
        <w:rPr>
          <w:rFonts w:ascii="Times New Roman" w:hAnsi="Times New Roman"/>
          <w:i/>
          <w:sz w:val="28"/>
          <w:szCs w:val="28"/>
        </w:rPr>
        <w:t>551</w:t>
      </w:r>
      <w:r w:rsidRPr="004B679E">
        <w:rPr>
          <w:rFonts w:ascii="Times New Roman" w:hAnsi="Times New Roman"/>
          <w:i/>
          <w:sz w:val="28"/>
          <w:szCs w:val="28"/>
        </w:rPr>
        <w:t xml:space="preserve"> тыс. рублей (по сравнению с аналогичным периодом прошлого года доходы увеличились на 1 млн </w:t>
      </w:r>
      <w:r w:rsidR="00557D9D" w:rsidRPr="004B679E">
        <w:rPr>
          <w:rFonts w:ascii="Times New Roman" w:hAnsi="Times New Roman"/>
          <w:i/>
          <w:sz w:val="28"/>
          <w:szCs w:val="28"/>
        </w:rPr>
        <w:t>026 тыс.</w:t>
      </w:r>
      <w:r w:rsidRPr="004B679E">
        <w:rPr>
          <w:rFonts w:ascii="Times New Roman" w:hAnsi="Times New Roman"/>
          <w:i/>
          <w:sz w:val="28"/>
          <w:szCs w:val="28"/>
        </w:rPr>
        <w:t xml:space="preserve"> рублей).</w:t>
      </w:r>
    </w:p>
    <w:p w:rsidR="00D212F4" w:rsidRPr="00E40E6C" w:rsidRDefault="00557D9D" w:rsidP="00D212F4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3F00C770" wp14:editId="3314965C">
            <wp:extent cx="6305550" cy="257175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12F4" w:rsidRPr="00557D9D" w:rsidRDefault="00D212F4" w:rsidP="00D212F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D9D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плана за </w:t>
      </w:r>
      <w:r w:rsidR="00557D9D" w:rsidRPr="00557D9D">
        <w:rPr>
          <w:rFonts w:ascii="Times New Roman" w:hAnsi="Times New Roman" w:cs="Times New Roman"/>
          <w:b/>
          <w:i/>
          <w:sz w:val="28"/>
          <w:szCs w:val="28"/>
        </w:rPr>
        <w:t xml:space="preserve">3 квартал </w:t>
      </w:r>
      <w:r w:rsidRPr="00557D9D">
        <w:rPr>
          <w:rFonts w:ascii="Times New Roman" w:hAnsi="Times New Roman" w:cs="Times New Roman"/>
          <w:b/>
          <w:i/>
          <w:sz w:val="28"/>
          <w:szCs w:val="28"/>
        </w:rPr>
        <w:t>2024 года</w:t>
      </w:r>
      <w:r w:rsidRPr="00557D9D">
        <w:rPr>
          <w:rFonts w:ascii="Times New Roman" w:hAnsi="Times New Roman" w:cs="Times New Roman"/>
          <w:i/>
          <w:sz w:val="28"/>
          <w:szCs w:val="28"/>
        </w:rPr>
        <w:t xml:space="preserve"> в разрезе доходных источников выглядит следующим образом:</w:t>
      </w:r>
    </w:p>
    <w:p w:rsidR="00557D9D" w:rsidRPr="00557D9D" w:rsidRDefault="00557D9D" w:rsidP="00557D9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D9D">
        <w:rPr>
          <w:rFonts w:ascii="Times New Roman" w:hAnsi="Times New Roman" w:cs="Times New Roman"/>
          <w:i/>
          <w:sz w:val="28"/>
          <w:szCs w:val="28"/>
        </w:rPr>
        <w:t>Налоговые доходы консолидированного бюджета Улуг-Хемского кожууна</w:t>
      </w:r>
    </w:p>
    <w:p w:rsidR="00557D9D" w:rsidRPr="00557D9D" w:rsidRDefault="00557D9D" w:rsidP="00557D9D">
      <w:pPr>
        <w:pStyle w:val="22"/>
        <w:shd w:val="clear" w:color="auto" w:fill="auto"/>
        <w:spacing w:after="0" w:line="240" w:lineRule="auto"/>
        <w:ind w:right="40" w:firstLine="284"/>
        <w:jc w:val="both"/>
        <w:rPr>
          <w:rFonts w:ascii="Times New Roman" w:hAnsi="Times New Roman" w:cs="Times New Roman"/>
          <w:b w:val="0"/>
          <w:bCs w:val="0"/>
          <w:i/>
          <w:spacing w:val="0"/>
          <w:sz w:val="28"/>
          <w:szCs w:val="28"/>
          <w:highlight w:val="yellow"/>
        </w:rPr>
      </w:pPr>
      <w:r w:rsidRPr="00557D9D">
        <w:rPr>
          <w:rFonts w:ascii="Times New Roman" w:hAnsi="Times New Roman" w:cs="Times New Roman"/>
          <w:bCs w:val="0"/>
          <w:i/>
          <w:noProof/>
          <w:spacing w:val="0"/>
          <w:sz w:val="28"/>
          <w:szCs w:val="28"/>
        </w:rPr>
        <w:t>Налог на доходы физических лиц</w:t>
      </w:r>
      <w:r w:rsidRPr="00557D9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557D9D">
        <w:rPr>
          <w:rFonts w:ascii="Times New Roman" w:hAnsi="Times New Roman" w:cs="Times New Roman"/>
          <w:b w:val="0"/>
          <w:bCs w:val="0"/>
          <w:i/>
          <w:noProof/>
          <w:spacing w:val="0"/>
          <w:sz w:val="28"/>
          <w:szCs w:val="28"/>
        </w:rPr>
        <w:t xml:space="preserve">поступил в сумме 89 млн 188 тыс. рублей, </w:t>
      </w:r>
      <w:r w:rsidRPr="00557D9D">
        <w:rPr>
          <w:rFonts w:ascii="Times New Roman" w:hAnsi="Times New Roman" w:cs="Times New Roman"/>
          <w:b w:val="0"/>
          <w:i/>
          <w:sz w:val="28"/>
          <w:szCs w:val="28"/>
        </w:rPr>
        <w:t>при плане за январь-сентябрь</w:t>
      </w:r>
      <w:r w:rsidRPr="00557D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7D9D">
        <w:rPr>
          <w:rFonts w:ascii="Times New Roman" w:hAnsi="Times New Roman" w:cs="Times New Roman"/>
          <w:b w:val="0"/>
          <w:i/>
          <w:sz w:val="28"/>
          <w:szCs w:val="28"/>
        </w:rPr>
        <w:t xml:space="preserve">месяц </w:t>
      </w:r>
      <w:r w:rsidRPr="00557D9D">
        <w:rPr>
          <w:rFonts w:ascii="Times New Roman" w:hAnsi="Times New Roman" w:cs="Times New Roman"/>
          <w:b w:val="0"/>
          <w:bCs w:val="0"/>
          <w:i/>
          <w:noProof/>
          <w:spacing w:val="0"/>
          <w:sz w:val="28"/>
          <w:szCs w:val="28"/>
        </w:rPr>
        <w:t>86 млн. 127 тыс. рублей исполнение 10</w:t>
      </w:r>
      <w:r>
        <w:rPr>
          <w:rFonts w:ascii="Times New Roman" w:hAnsi="Times New Roman" w:cs="Times New Roman"/>
          <w:b w:val="0"/>
          <w:bCs w:val="0"/>
          <w:i/>
          <w:noProof/>
          <w:spacing w:val="0"/>
          <w:sz w:val="28"/>
          <w:szCs w:val="28"/>
        </w:rPr>
        <w:t>4</w:t>
      </w:r>
      <w:r w:rsidRPr="00557D9D">
        <w:rPr>
          <w:rFonts w:ascii="Times New Roman" w:hAnsi="Times New Roman" w:cs="Times New Roman"/>
          <w:b w:val="0"/>
          <w:bCs w:val="0"/>
          <w:i/>
          <w:noProof/>
          <w:spacing w:val="0"/>
          <w:sz w:val="28"/>
          <w:szCs w:val="28"/>
        </w:rPr>
        <w:t>% (+3 млн 061 тыс. рублей). По сравнению с аналогичным периодом прошлого года доходы увеличились на +8 млн 800 тыс. рублей.</w:t>
      </w:r>
    </w:p>
    <w:p w:rsidR="00557D9D" w:rsidRPr="00557D9D" w:rsidRDefault="00557D9D" w:rsidP="00557D9D">
      <w:pPr>
        <w:tabs>
          <w:tab w:val="left" w:pos="993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D9D">
        <w:rPr>
          <w:rFonts w:ascii="Times New Roman" w:hAnsi="Times New Roman" w:cs="Times New Roman"/>
          <w:i/>
          <w:sz w:val="28"/>
          <w:szCs w:val="28"/>
        </w:rPr>
        <w:t xml:space="preserve">Доходы от уплаты акцизов на нефтепродукты поступили в сумме 3 млн 360 тыс. рублей, при плане за январь-сентябрь месяц 3 млн 553 тыс. рублей исполнение на 95% (-193 тыс. рублей). По сравнению с аналогичным периодом прошлого года </w:t>
      </w:r>
      <w:r w:rsidRPr="00557D9D">
        <w:rPr>
          <w:rFonts w:ascii="Times New Roman" w:hAnsi="Times New Roman" w:cs="Times New Roman"/>
          <w:bCs/>
          <w:i/>
          <w:sz w:val="28"/>
          <w:szCs w:val="28"/>
        </w:rPr>
        <w:t>доходы увеличились</w:t>
      </w:r>
      <w:r w:rsidRPr="00557D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57D9D">
        <w:rPr>
          <w:rFonts w:ascii="Times New Roman" w:hAnsi="Times New Roman" w:cs="Times New Roman"/>
          <w:i/>
          <w:sz w:val="28"/>
          <w:szCs w:val="28"/>
        </w:rPr>
        <w:t>на 1,07 раза или 221 тыс. рублей.</w:t>
      </w:r>
    </w:p>
    <w:p w:rsidR="00557D9D" w:rsidRPr="00557D9D" w:rsidRDefault="00557D9D" w:rsidP="00557D9D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D9D">
        <w:rPr>
          <w:rFonts w:ascii="Times New Roman" w:hAnsi="Times New Roman" w:cs="Times New Roman"/>
          <w:i/>
          <w:sz w:val="28"/>
          <w:szCs w:val="28"/>
        </w:rPr>
        <w:t>Налог, взимаемый в связи с применением упрощенной системы налогообложения поступил в сумме 13 млн 274 тыс. рублей, при плане за январь-сентябрь месяц 10 млн 032 тыс. рублей перевыполнен на 132% (+3 млн 242 тыс. рублей). По сравнению с аналогичным периодом прошлого года доходы увеличились на 1,9 раза или +6 млн 408 тыс. рублей.</w:t>
      </w:r>
    </w:p>
    <w:p w:rsidR="00557D9D" w:rsidRPr="00557D9D" w:rsidRDefault="00557D9D" w:rsidP="00557D9D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D9D">
        <w:rPr>
          <w:rFonts w:ascii="Times New Roman" w:hAnsi="Times New Roman" w:cs="Times New Roman"/>
          <w:i/>
          <w:sz w:val="28"/>
          <w:szCs w:val="28"/>
        </w:rPr>
        <w:t>Единый сельскохозяйственный налог поступил в сумме 228 тыс. рублей, при плане за январь-сентябрь месяц 231 тыс. рублей исполнение на 98% (-3 тыс.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7D9D">
        <w:rPr>
          <w:rFonts w:ascii="Times New Roman" w:hAnsi="Times New Roman" w:cs="Times New Roman"/>
          <w:i/>
          <w:sz w:val="28"/>
          <w:szCs w:val="28"/>
        </w:rPr>
        <w:t xml:space="preserve">рублей). По </w:t>
      </w:r>
      <w:r w:rsidRPr="00557D9D">
        <w:rPr>
          <w:rFonts w:ascii="Times New Roman" w:hAnsi="Times New Roman" w:cs="Times New Roman"/>
          <w:i/>
          <w:sz w:val="28"/>
          <w:szCs w:val="28"/>
        </w:rPr>
        <w:lastRenderedPageBreak/>
        <w:t>сравнению с аналогичным периодом прошлого года доходы с приростом на 1,08 раза или +17 тыс. рублей.</w:t>
      </w:r>
    </w:p>
    <w:p w:rsidR="00557D9D" w:rsidRPr="00557D9D" w:rsidRDefault="00557D9D" w:rsidP="00557D9D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D9D">
        <w:rPr>
          <w:rFonts w:ascii="Times New Roman" w:hAnsi="Times New Roman" w:cs="Times New Roman"/>
          <w:i/>
          <w:sz w:val="28"/>
          <w:szCs w:val="28"/>
        </w:rPr>
        <w:t>Государственная пошлина поступила в сумме 4 млн 237 тыс. рублей при плане за январь-сентябрь месяц 2 млн 681 тыс. рублей перевыполнен на 158% (+1 млн 556 тыс. рублей).  По сравнению с аналогичным периодом прошлого года доходы увеличились на 1,2 раз или +907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7D9D">
        <w:rPr>
          <w:rFonts w:ascii="Times New Roman" w:hAnsi="Times New Roman" w:cs="Times New Roman"/>
          <w:i/>
          <w:sz w:val="28"/>
          <w:szCs w:val="28"/>
        </w:rPr>
        <w:t>тыс. рублей.</w:t>
      </w:r>
    </w:p>
    <w:p w:rsidR="00557D9D" w:rsidRPr="00557D9D" w:rsidRDefault="00557D9D" w:rsidP="00557D9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D9D">
        <w:rPr>
          <w:rFonts w:ascii="Times New Roman" w:hAnsi="Times New Roman" w:cs="Times New Roman"/>
          <w:i/>
          <w:sz w:val="28"/>
          <w:szCs w:val="28"/>
        </w:rPr>
        <w:t>Неналоговые доходы консолидированного бюджета Улуг-Хемского кожууна</w:t>
      </w:r>
    </w:p>
    <w:p w:rsidR="00557D9D" w:rsidRPr="00557D9D" w:rsidRDefault="00557D9D" w:rsidP="00557D9D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D9D">
        <w:rPr>
          <w:rFonts w:ascii="Times New Roman" w:hAnsi="Times New Roman" w:cs="Times New Roman"/>
          <w:i/>
          <w:sz w:val="28"/>
          <w:szCs w:val="28"/>
        </w:rPr>
        <w:t>Доходы от аренды земельных участков поступили в сумме 7 млн 610 тыс. рублей при плане за январь-сентябрь месяц 4 млн 344 тыс. рублей перевыполнен на 175% (+3млн 266тыс. рублей). По сравнению с аналогичным периодом прошлого года доходы увеличились на 2,4 раза или +4млн 588 тыс. рублей.</w:t>
      </w:r>
    </w:p>
    <w:p w:rsidR="00557D9D" w:rsidRPr="00557D9D" w:rsidRDefault="00557D9D" w:rsidP="00557D9D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D9D">
        <w:rPr>
          <w:rFonts w:ascii="Times New Roman" w:hAnsi="Times New Roman" w:cs="Times New Roman"/>
          <w:i/>
          <w:sz w:val="28"/>
          <w:szCs w:val="28"/>
        </w:rPr>
        <w:t>Доходы от аренды имущества поступили в сумме 845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7D9D">
        <w:rPr>
          <w:rFonts w:ascii="Times New Roman" w:hAnsi="Times New Roman" w:cs="Times New Roman"/>
          <w:i/>
          <w:sz w:val="28"/>
          <w:szCs w:val="28"/>
        </w:rPr>
        <w:t>тыс. рублей при плане за январь-сентябрь месяц 745тыс. рублей перевыполнен на 113% (+100 тыс. рублей). По сравнению с аналогичным периодом прошлого года доходы увеличились на 1,6% или +328тыс. рублей.</w:t>
      </w:r>
    </w:p>
    <w:p w:rsidR="00557D9D" w:rsidRPr="00557D9D" w:rsidRDefault="00557D9D" w:rsidP="00557D9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D9D">
        <w:rPr>
          <w:rFonts w:ascii="Times New Roman" w:hAnsi="Times New Roman" w:cs="Times New Roman"/>
          <w:i/>
          <w:sz w:val="28"/>
          <w:szCs w:val="28"/>
        </w:rPr>
        <w:t xml:space="preserve">Платежи за негативное воздействие на окружающую среду поступили в сумме 372 тыс. рублей при плане за январь-сентябрь месяц 392 тыс. рублей исполнение на 99% (-2 тыс.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557D9D">
        <w:rPr>
          <w:rFonts w:ascii="Times New Roman" w:hAnsi="Times New Roman" w:cs="Times New Roman"/>
          <w:i/>
          <w:sz w:val="28"/>
          <w:szCs w:val="28"/>
        </w:rPr>
        <w:t xml:space="preserve">ублей). </w:t>
      </w:r>
    </w:p>
    <w:p w:rsidR="00557D9D" w:rsidRPr="00557D9D" w:rsidRDefault="00557D9D" w:rsidP="00557D9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D9D">
        <w:rPr>
          <w:rFonts w:ascii="Times New Roman" w:hAnsi="Times New Roman" w:cs="Times New Roman"/>
          <w:i/>
          <w:sz w:val="28"/>
          <w:szCs w:val="28"/>
        </w:rPr>
        <w:t>Доходы от продажи земельных участков поступили в сумме 1 млн 381 тыс. рублей, при плане за январь-сентябрь месяц 1 млн 142 тыс. рублей перевыполнен на 121% (+239тыс. рублей), в связи с увеличением проводимых аукционов на территории г. Шагонар. По сравнению с аналогичным периодом прошлого года доходы увеличились на 1,2 раза или на 263 тыс. рублей.</w:t>
      </w:r>
    </w:p>
    <w:p w:rsidR="00557D9D" w:rsidRPr="00557D9D" w:rsidRDefault="00557D9D" w:rsidP="00557D9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D9D">
        <w:rPr>
          <w:rFonts w:ascii="Times New Roman" w:hAnsi="Times New Roman" w:cs="Times New Roman"/>
          <w:i/>
          <w:sz w:val="28"/>
          <w:szCs w:val="28"/>
        </w:rPr>
        <w:t>Штрафные санкции поступили в сумме 299 тыс. рублей, при плане за январь-сентябрь месяц 409 тыс. рублей исполнение на 73% (-110тыс. рублей). По сравнению с аналогичным периодом прошлого года доходы уменьшились на -72 тыс. рублей.</w:t>
      </w:r>
    </w:p>
    <w:p w:rsidR="00D212F4" w:rsidRPr="00143EA0" w:rsidRDefault="00D212F4" w:rsidP="00143EA0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D9D">
        <w:rPr>
          <w:rFonts w:ascii="Times New Roman" w:hAnsi="Times New Roman" w:cs="Times New Roman"/>
          <w:i/>
          <w:sz w:val="28"/>
          <w:szCs w:val="28"/>
        </w:rPr>
        <w:t xml:space="preserve">Также, еще одной основной задачей является сбор имущественных налогов. По </w:t>
      </w:r>
      <w:r w:rsidRPr="00143EA0">
        <w:rPr>
          <w:rFonts w:ascii="Times New Roman" w:hAnsi="Times New Roman" w:cs="Times New Roman"/>
          <w:i/>
          <w:sz w:val="28"/>
          <w:szCs w:val="28"/>
        </w:rPr>
        <w:t xml:space="preserve">состоянию на 01 </w:t>
      </w:r>
      <w:r w:rsidR="00557D9D" w:rsidRPr="00143EA0">
        <w:rPr>
          <w:rFonts w:ascii="Times New Roman" w:hAnsi="Times New Roman" w:cs="Times New Roman"/>
          <w:i/>
          <w:sz w:val="28"/>
          <w:szCs w:val="28"/>
        </w:rPr>
        <w:t>октября</w:t>
      </w:r>
      <w:r w:rsidRPr="00143EA0">
        <w:rPr>
          <w:rFonts w:ascii="Times New Roman" w:hAnsi="Times New Roman" w:cs="Times New Roman"/>
          <w:i/>
          <w:sz w:val="28"/>
          <w:szCs w:val="28"/>
        </w:rPr>
        <w:t xml:space="preserve"> 2024 года поступление по имущественным налогам составляет</w:t>
      </w:r>
      <w:r w:rsidRPr="00143E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9197D" w:rsidRPr="00143EA0">
        <w:rPr>
          <w:rFonts w:ascii="Times New Roman" w:hAnsi="Times New Roman" w:cs="Times New Roman"/>
          <w:i/>
          <w:sz w:val="28"/>
          <w:szCs w:val="28"/>
        </w:rPr>
        <w:t>1 млн 207</w:t>
      </w:r>
      <w:r w:rsidRPr="00143EA0">
        <w:rPr>
          <w:rFonts w:ascii="Times New Roman" w:hAnsi="Times New Roman" w:cs="Times New Roman"/>
          <w:i/>
          <w:sz w:val="28"/>
          <w:szCs w:val="28"/>
        </w:rPr>
        <w:t xml:space="preserve"> тыс. руб.,</w:t>
      </w:r>
      <w:r w:rsidRPr="00143E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43EA0">
        <w:rPr>
          <w:rFonts w:ascii="Times New Roman" w:hAnsi="Times New Roman" w:cs="Times New Roman"/>
          <w:i/>
          <w:sz w:val="28"/>
          <w:szCs w:val="28"/>
        </w:rPr>
        <w:t>в том числе по налогу на имущество с физических лиц</w:t>
      </w:r>
      <w:r w:rsidRPr="00143E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9197D" w:rsidRPr="00143EA0">
        <w:rPr>
          <w:rFonts w:ascii="Times New Roman" w:hAnsi="Times New Roman" w:cs="Times New Roman"/>
          <w:i/>
          <w:sz w:val="28"/>
          <w:szCs w:val="28"/>
        </w:rPr>
        <w:t>576 тыс.</w:t>
      </w:r>
      <w:r w:rsidR="008306E3" w:rsidRPr="00143EA0">
        <w:rPr>
          <w:rFonts w:ascii="Times New Roman" w:hAnsi="Times New Roman" w:cs="Times New Roman"/>
          <w:i/>
          <w:sz w:val="28"/>
          <w:szCs w:val="28"/>
        </w:rPr>
        <w:t xml:space="preserve"> рублей при плане </w:t>
      </w:r>
      <w:r w:rsidR="0049197D" w:rsidRPr="00143EA0">
        <w:rPr>
          <w:rFonts w:ascii="Times New Roman" w:hAnsi="Times New Roman" w:cs="Times New Roman"/>
          <w:i/>
          <w:sz w:val="28"/>
          <w:szCs w:val="28"/>
        </w:rPr>
        <w:t>893</w:t>
      </w:r>
      <w:r w:rsidR="008306E3" w:rsidRPr="00143EA0">
        <w:rPr>
          <w:rFonts w:ascii="Times New Roman" w:hAnsi="Times New Roman" w:cs="Times New Roman"/>
          <w:i/>
          <w:sz w:val="28"/>
          <w:szCs w:val="28"/>
        </w:rPr>
        <w:t xml:space="preserve"> тыс. рублей исполнение на 6</w:t>
      </w:r>
      <w:r w:rsidR="00143EA0" w:rsidRPr="00143EA0">
        <w:rPr>
          <w:rFonts w:ascii="Times New Roman" w:hAnsi="Times New Roman" w:cs="Times New Roman"/>
          <w:i/>
          <w:sz w:val="28"/>
          <w:szCs w:val="28"/>
        </w:rPr>
        <w:t>5</w:t>
      </w:r>
      <w:r w:rsidRPr="00143EA0">
        <w:rPr>
          <w:rFonts w:ascii="Times New Roman" w:hAnsi="Times New Roman" w:cs="Times New Roman"/>
          <w:i/>
          <w:sz w:val="28"/>
          <w:szCs w:val="28"/>
        </w:rPr>
        <w:t>%, по земельному налогу с физических лиц</w:t>
      </w:r>
      <w:r w:rsidRPr="00143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3EA0" w:rsidRPr="00143EA0">
        <w:rPr>
          <w:rFonts w:ascii="Times New Roman" w:hAnsi="Times New Roman" w:cs="Times New Roman"/>
          <w:i/>
          <w:sz w:val="28"/>
          <w:szCs w:val="28"/>
        </w:rPr>
        <w:t>631</w:t>
      </w:r>
      <w:r w:rsidR="008306E3" w:rsidRPr="00143EA0">
        <w:rPr>
          <w:rFonts w:ascii="Times New Roman" w:hAnsi="Times New Roman" w:cs="Times New Roman"/>
          <w:i/>
          <w:sz w:val="28"/>
          <w:szCs w:val="28"/>
        </w:rPr>
        <w:t xml:space="preserve"> тыс. рублей при плане </w:t>
      </w:r>
      <w:r w:rsidR="00143EA0" w:rsidRPr="00143EA0">
        <w:rPr>
          <w:rFonts w:ascii="Times New Roman" w:hAnsi="Times New Roman" w:cs="Times New Roman"/>
          <w:i/>
          <w:sz w:val="28"/>
          <w:szCs w:val="28"/>
        </w:rPr>
        <w:t>989</w:t>
      </w:r>
      <w:r w:rsidRPr="00143EA0">
        <w:rPr>
          <w:rFonts w:ascii="Times New Roman" w:hAnsi="Times New Roman" w:cs="Times New Roman"/>
          <w:i/>
          <w:sz w:val="28"/>
          <w:szCs w:val="28"/>
        </w:rPr>
        <w:t xml:space="preserve"> тыс. рублей </w:t>
      </w:r>
      <w:r w:rsidR="008306E3" w:rsidRPr="00143EA0">
        <w:rPr>
          <w:rFonts w:ascii="Times New Roman" w:hAnsi="Times New Roman" w:cs="Times New Roman"/>
          <w:i/>
          <w:sz w:val="28"/>
          <w:szCs w:val="28"/>
        </w:rPr>
        <w:t xml:space="preserve">исполнение на </w:t>
      </w:r>
      <w:r w:rsidR="00143EA0" w:rsidRPr="00143EA0">
        <w:rPr>
          <w:rFonts w:ascii="Times New Roman" w:hAnsi="Times New Roman" w:cs="Times New Roman"/>
          <w:i/>
          <w:sz w:val="28"/>
          <w:szCs w:val="28"/>
        </w:rPr>
        <w:t>64</w:t>
      </w:r>
      <w:r w:rsidR="008306E3" w:rsidRPr="00143EA0">
        <w:rPr>
          <w:rFonts w:ascii="Times New Roman" w:hAnsi="Times New Roman" w:cs="Times New Roman"/>
          <w:i/>
          <w:sz w:val="28"/>
          <w:szCs w:val="28"/>
        </w:rPr>
        <w:t>%.</w:t>
      </w:r>
    </w:p>
    <w:p w:rsidR="00D212F4" w:rsidRPr="00E40E6C" w:rsidRDefault="00806007" w:rsidP="00D212F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noProof/>
          <w:lang w:eastAsia="ru-RU"/>
        </w:rPr>
        <w:lastRenderedPageBreak/>
        <w:drawing>
          <wp:inline distT="0" distB="0" distL="0" distR="0" wp14:anchorId="72709804" wp14:editId="53F66806">
            <wp:extent cx="6372225" cy="1781175"/>
            <wp:effectExtent l="0" t="0" r="9525" b="952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7945" w:rsidRPr="00E40E6C" w:rsidRDefault="00E47945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</w:pPr>
    </w:p>
    <w:p w:rsidR="00781FCF" w:rsidRDefault="00781FCF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40E6C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БЕЗВОЗМЕЗДНЫЕ ПОСТУПЛЕНИЯ</w:t>
      </w:r>
      <w:r w:rsidR="00AC2EA6" w:rsidRPr="00E40E6C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E62D50" w:rsidRPr="007B267B" w:rsidRDefault="00E62D50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Безвозмездные поступления из других бюджетов поступили за </w:t>
      </w:r>
      <w:r w:rsidR="00EF1637">
        <w:rPr>
          <w:rFonts w:ascii="Times New Roman" w:hAnsi="Times New Roman" w:cs="Times New Roman"/>
          <w:i/>
          <w:color w:val="000000"/>
          <w:sz w:val="28"/>
          <w:szCs w:val="28"/>
        </w:rPr>
        <w:t>3 квартал</w:t>
      </w:r>
      <w:r w:rsidR="00BD7A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202</w:t>
      </w:r>
      <w:r w:rsidR="00B90E9A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года в сумме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 млрд.</w:t>
      </w:r>
      <w:r w:rsidR="00576F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001 </w:t>
      </w:r>
      <w:r w:rsidR="00576F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499 </w:t>
      </w:r>
      <w:r w:rsidRPr="005E47D6">
        <w:rPr>
          <w:rFonts w:ascii="Times New Roman" w:hAnsi="Times New Roman" w:cs="Times New Roman"/>
          <w:i/>
          <w:color w:val="000000"/>
          <w:sz w:val="28"/>
          <w:szCs w:val="28"/>
        </w:rPr>
        <w:t>тыс. руб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., при утвержденном плане</w:t>
      </w:r>
      <w:r w:rsidR="00576F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 млрд.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88 </w:t>
      </w:r>
      <w:r w:rsidR="00576F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>997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План выполнен на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>99,4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%. Аналогичный период прошлого года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>1 млрд. 278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>068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у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меньшение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276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>569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>тыс. рублей.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в том числе: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Дотации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в сумме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>138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>140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руб., из них: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выравнивание бюджетной обеспеченности –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131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млн.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556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поддержку мер по обеспечению сбалансированности бюджетов –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>584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Субсидии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>108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>613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Субвенции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>703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>416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     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310D3E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>51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>330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рублей.</w:t>
      </w:r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5034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РАСХОДЫ.</w:t>
      </w:r>
    </w:p>
    <w:p w:rsidR="00310D3E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за </w:t>
      </w:r>
      <w:r w:rsidR="00AC2871">
        <w:rPr>
          <w:rFonts w:ascii="Times New Roman" w:hAnsi="Times New Roman" w:cs="Times New Roman"/>
          <w:i/>
          <w:sz w:val="28"/>
          <w:szCs w:val="28"/>
        </w:rPr>
        <w:t>9 месяцев</w:t>
      </w:r>
      <w:bookmarkStart w:id="0" w:name="_GoBack"/>
      <w:bookmarkEnd w:id="0"/>
      <w:r w:rsidR="000E5F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>202</w:t>
      </w:r>
      <w:r w:rsidR="00B90E9A">
        <w:rPr>
          <w:rFonts w:ascii="Times New Roman" w:hAnsi="Times New Roman" w:cs="Times New Roman"/>
          <w:i/>
          <w:sz w:val="28"/>
          <w:szCs w:val="28"/>
        </w:rPr>
        <w:t>4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года исполнены в сумме</w:t>
      </w:r>
      <w:r w:rsidR="00357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1D87">
        <w:rPr>
          <w:rFonts w:ascii="Times New Roman" w:hAnsi="Times New Roman" w:cs="Times New Roman"/>
          <w:i/>
          <w:sz w:val="28"/>
          <w:szCs w:val="28"/>
        </w:rPr>
        <w:t>1 млрд. 174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661D87">
        <w:rPr>
          <w:rFonts w:ascii="Times New Roman" w:hAnsi="Times New Roman" w:cs="Times New Roman"/>
          <w:i/>
          <w:sz w:val="28"/>
          <w:szCs w:val="28"/>
        </w:rPr>
        <w:t>943</w:t>
      </w:r>
      <w:r w:rsidR="00BD7A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при утвержденном плане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1 млрд. </w:t>
      </w:r>
      <w:r w:rsidR="00661D87">
        <w:rPr>
          <w:rFonts w:ascii="Times New Roman" w:hAnsi="Times New Roman" w:cs="Times New Roman"/>
          <w:i/>
          <w:sz w:val="28"/>
          <w:szCs w:val="28"/>
        </w:rPr>
        <w:t>856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661D87">
        <w:rPr>
          <w:rFonts w:ascii="Times New Roman" w:hAnsi="Times New Roman" w:cs="Times New Roman"/>
          <w:i/>
          <w:sz w:val="28"/>
          <w:szCs w:val="28"/>
        </w:rPr>
        <w:t>139</w:t>
      </w:r>
      <w:r>
        <w:rPr>
          <w:rFonts w:ascii="Times New Roman" w:hAnsi="Times New Roman" w:cs="Times New Roman"/>
          <w:i/>
          <w:sz w:val="28"/>
          <w:szCs w:val="28"/>
        </w:rPr>
        <w:t xml:space="preserve"> 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выполнение плана на </w:t>
      </w:r>
      <w:r w:rsidR="00661D87">
        <w:rPr>
          <w:rFonts w:ascii="Times New Roman" w:hAnsi="Times New Roman" w:cs="Times New Roman"/>
          <w:i/>
          <w:sz w:val="28"/>
          <w:szCs w:val="28"/>
        </w:rPr>
        <w:t>63,3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="00661D87">
        <w:rPr>
          <w:rFonts w:ascii="Times New Roman" w:hAnsi="Times New Roman" w:cs="Times New Roman"/>
          <w:i/>
          <w:sz w:val="28"/>
          <w:szCs w:val="28"/>
        </w:rPr>
        <w:t>1 млрд. 405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661D87">
        <w:rPr>
          <w:rFonts w:ascii="Times New Roman" w:hAnsi="Times New Roman" w:cs="Times New Roman"/>
          <w:i/>
          <w:sz w:val="28"/>
          <w:szCs w:val="28"/>
        </w:rPr>
        <w:t>523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>тыс. руб., у</w:t>
      </w:r>
      <w:r w:rsidR="00BB095D">
        <w:rPr>
          <w:rFonts w:ascii="Times New Roman" w:hAnsi="Times New Roman" w:cs="Times New Roman"/>
          <w:i/>
          <w:sz w:val="28"/>
          <w:szCs w:val="28"/>
        </w:rPr>
        <w:t>меньшение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661D87">
        <w:rPr>
          <w:rFonts w:ascii="Times New Roman" w:hAnsi="Times New Roman" w:cs="Times New Roman"/>
          <w:i/>
          <w:sz w:val="28"/>
          <w:szCs w:val="28"/>
        </w:rPr>
        <w:t>230</w:t>
      </w:r>
      <w:r w:rsidR="00BB09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млн. </w:t>
      </w:r>
      <w:r w:rsidR="00661D87">
        <w:rPr>
          <w:rFonts w:ascii="Times New Roman" w:hAnsi="Times New Roman" w:cs="Times New Roman"/>
          <w:i/>
          <w:sz w:val="28"/>
          <w:szCs w:val="28"/>
        </w:rPr>
        <w:t>580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или на </w:t>
      </w:r>
      <w:r w:rsidR="00661D87">
        <w:rPr>
          <w:rFonts w:ascii="Times New Roman" w:hAnsi="Times New Roman" w:cs="Times New Roman"/>
          <w:i/>
          <w:sz w:val="28"/>
          <w:szCs w:val="28"/>
        </w:rPr>
        <w:t>17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>%.  Расходы бюджетов поселений составили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1D87">
        <w:rPr>
          <w:rFonts w:ascii="Times New Roman" w:hAnsi="Times New Roman" w:cs="Times New Roman"/>
          <w:i/>
          <w:sz w:val="28"/>
          <w:szCs w:val="28"/>
        </w:rPr>
        <w:t xml:space="preserve">80 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млн. </w:t>
      </w:r>
      <w:r w:rsidR="00661D87">
        <w:rPr>
          <w:rFonts w:ascii="Times New Roman" w:hAnsi="Times New Roman" w:cs="Times New Roman"/>
          <w:i/>
          <w:sz w:val="28"/>
          <w:szCs w:val="28"/>
        </w:rPr>
        <w:t>646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при плане </w:t>
      </w:r>
      <w:r w:rsidR="00BB095D">
        <w:rPr>
          <w:rFonts w:ascii="Times New Roman" w:hAnsi="Times New Roman" w:cs="Times New Roman"/>
          <w:i/>
          <w:sz w:val="28"/>
          <w:szCs w:val="28"/>
        </w:rPr>
        <w:t>1</w:t>
      </w:r>
      <w:r w:rsidR="00661D87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BB095D">
        <w:rPr>
          <w:rFonts w:ascii="Times New Roman" w:hAnsi="Times New Roman" w:cs="Times New Roman"/>
          <w:i/>
          <w:sz w:val="28"/>
          <w:szCs w:val="28"/>
        </w:rPr>
        <w:t>34</w:t>
      </w:r>
      <w:r w:rsidR="00661D87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рублей, исполнение плана на </w:t>
      </w:r>
      <w:r w:rsidR="00661D87">
        <w:rPr>
          <w:rFonts w:ascii="Times New Roman" w:hAnsi="Times New Roman" w:cs="Times New Roman"/>
          <w:i/>
          <w:sz w:val="28"/>
          <w:szCs w:val="28"/>
        </w:rPr>
        <w:t>73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="00661D87">
        <w:rPr>
          <w:rFonts w:ascii="Times New Roman" w:hAnsi="Times New Roman" w:cs="Times New Roman"/>
          <w:i/>
          <w:sz w:val="28"/>
          <w:szCs w:val="28"/>
        </w:rPr>
        <w:t>5</w:t>
      </w:r>
      <w:r w:rsidR="00BB095D">
        <w:rPr>
          <w:rFonts w:ascii="Times New Roman" w:hAnsi="Times New Roman" w:cs="Times New Roman"/>
          <w:i/>
          <w:sz w:val="28"/>
          <w:szCs w:val="28"/>
        </w:rPr>
        <w:t>2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661D87">
        <w:rPr>
          <w:rFonts w:ascii="Times New Roman" w:hAnsi="Times New Roman" w:cs="Times New Roman"/>
          <w:i/>
          <w:sz w:val="28"/>
          <w:szCs w:val="28"/>
        </w:rPr>
        <w:t>271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</w:t>
      </w:r>
      <w:r w:rsidR="003577DE" w:rsidRPr="003577DE">
        <w:rPr>
          <w:rFonts w:ascii="Times New Roman" w:hAnsi="Times New Roman" w:cs="Times New Roman"/>
          <w:i/>
          <w:sz w:val="28"/>
          <w:szCs w:val="28"/>
        </w:rPr>
        <w:t>у</w:t>
      </w:r>
      <w:r w:rsidR="00BB095D">
        <w:rPr>
          <w:rFonts w:ascii="Times New Roman" w:hAnsi="Times New Roman" w:cs="Times New Roman"/>
          <w:i/>
          <w:sz w:val="28"/>
          <w:szCs w:val="28"/>
        </w:rPr>
        <w:t xml:space="preserve">величение </w:t>
      </w:r>
      <w:r w:rsidRPr="003577DE">
        <w:rPr>
          <w:rFonts w:ascii="Times New Roman" w:hAnsi="Times New Roman" w:cs="Times New Roman"/>
          <w:i/>
          <w:sz w:val="28"/>
          <w:szCs w:val="28"/>
        </w:rPr>
        <w:t>на</w:t>
      </w:r>
      <w:r w:rsidR="003577DE" w:rsidRPr="00357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095D">
        <w:rPr>
          <w:rFonts w:ascii="Times New Roman" w:hAnsi="Times New Roman" w:cs="Times New Roman"/>
          <w:i/>
          <w:sz w:val="28"/>
          <w:szCs w:val="28"/>
        </w:rPr>
        <w:t>2</w:t>
      </w:r>
      <w:r w:rsidR="00661D87">
        <w:rPr>
          <w:rFonts w:ascii="Times New Roman" w:hAnsi="Times New Roman" w:cs="Times New Roman"/>
          <w:i/>
          <w:sz w:val="28"/>
          <w:szCs w:val="28"/>
        </w:rPr>
        <w:t>8</w:t>
      </w:r>
      <w:r w:rsidR="001534BB" w:rsidRPr="003577DE">
        <w:rPr>
          <w:rFonts w:ascii="Times New Roman" w:hAnsi="Times New Roman" w:cs="Times New Roman"/>
          <w:i/>
          <w:sz w:val="28"/>
          <w:szCs w:val="28"/>
        </w:rPr>
        <w:t xml:space="preserve"> млн.</w:t>
      </w:r>
      <w:r w:rsidR="00661D87">
        <w:rPr>
          <w:rFonts w:ascii="Times New Roman" w:hAnsi="Times New Roman" w:cs="Times New Roman"/>
          <w:i/>
          <w:sz w:val="28"/>
          <w:szCs w:val="28"/>
        </w:rPr>
        <w:t>375</w:t>
      </w:r>
      <w:r w:rsidRPr="003577DE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="003D5E40" w:rsidRPr="003577DE">
        <w:rPr>
          <w:rFonts w:ascii="Times New Roman" w:hAnsi="Times New Roman" w:cs="Times New Roman"/>
          <w:i/>
          <w:sz w:val="28"/>
          <w:szCs w:val="28"/>
        </w:rPr>
        <w:t>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668">
        <w:rPr>
          <w:rFonts w:ascii="Times New Roman" w:hAnsi="Times New Roman" w:cs="Times New Roman"/>
          <w:i/>
          <w:sz w:val="28"/>
          <w:szCs w:val="28"/>
        </w:rPr>
        <w:t xml:space="preserve">Исполнение кожуунного бюджета </w:t>
      </w:r>
      <w:r w:rsidRPr="00D52A77">
        <w:rPr>
          <w:rFonts w:ascii="Times New Roman" w:hAnsi="Times New Roman" w:cs="Times New Roman"/>
          <w:i/>
          <w:sz w:val="28"/>
          <w:szCs w:val="28"/>
        </w:rPr>
        <w:t>составило</w:t>
      </w:r>
      <w:r w:rsidR="00392B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1D87">
        <w:rPr>
          <w:rFonts w:ascii="Times New Roman" w:hAnsi="Times New Roman" w:cs="Times New Roman"/>
          <w:i/>
          <w:sz w:val="28"/>
          <w:szCs w:val="28"/>
        </w:rPr>
        <w:t>1 млрд. 094</w:t>
      </w:r>
      <w:r w:rsidR="00357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661D87">
        <w:rPr>
          <w:rFonts w:ascii="Times New Roman" w:hAnsi="Times New Roman" w:cs="Times New Roman"/>
          <w:i/>
          <w:color w:val="000000"/>
          <w:sz w:val="28"/>
          <w:szCs w:val="28"/>
        </w:rPr>
        <w:t>297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тыс. руб., при утвержденном плане 1</w:t>
      </w:r>
      <w:r>
        <w:rPr>
          <w:rFonts w:ascii="Times New Roman" w:hAnsi="Times New Roman" w:cs="Times New Roman"/>
          <w:i/>
          <w:sz w:val="28"/>
          <w:szCs w:val="28"/>
        </w:rPr>
        <w:t xml:space="preserve"> млрд. </w:t>
      </w:r>
      <w:r w:rsidR="00661D87">
        <w:rPr>
          <w:rFonts w:ascii="Times New Roman" w:hAnsi="Times New Roman" w:cs="Times New Roman"/>
          <w:i/>
          <w:sz w:val="28"/>
          <w:szCs w:val="28"/>
        </w:rPr>
        <w:t>745</w:t>
      </w:r>
      <w:r w:rsidR="00BB09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млн. </w:t>
      </w:r>
      <w:r w:rsidR="00661D87">
        <w:rPr>
          <w:rFonts w:ascii="Times New Roman" w:hAnsi="Times New Roman" w:cs="Times New Roman"/>
          <w:i/>
          <w:sz w:val="28"/>
          <w:szCs w:val="28"/>
        </w:rPr>
        <w:t>793,</w:t>
      </w:r>
      <w:proofErr w:type="gramStart"/>
      <w:r w:rsidR="00661D87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>тыс.</w:t>
      </w:r>
      <w:proofErr w:type="gramEnd"/>
      <w:r w:rsidRPr="00D52A77">
        <w:rPr>
          <w:rFonts w:ascii="Times New Roman" w:hAnsi="Times New Roman" w:cs="Times New Roman"/>
          <w:i/>
          <w:sz w:val="28"/>
          <w:szCs w:val="28"/>
        </w:rPr>
        <w:t xml:space="preserve"> руб. Исполнение плана </w:t>
      </w:r>
      <w:r w:rsidR="00661D87">
        <w:rPr>
          <w:rFonts w:ascii="Times New Roman" w:hAnsi="Times New Roman" w:cs="Times New Roman"/>
          <w:i/>
          <w:sz w:val="28"/>
          <w:szCs w:val="28"/>
        </w:rPr>
        <w:t>62,68</w:t>
      </w:r>
      <w:r w:rsidR="00357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>%.</w:t>
      </w:r>
    </w:p>
    <w:p w:rsidR="00310D3E" w:rsidRDefault="00310D3E" w:rsidP="001534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По сравнению с аналогичным периодом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расходы </w:t>
      </w:r>
      <w:r w:rsidR="003577DE">
        <w:rPr>
          <w:rFonts w:ascii="Times New Roman" w:hAnsi="Times New Roman" w:cs="Times New Roman"/>
          <w:i/>
          <w:color w:val="000000"/>
          <w:sz w:val="28"/>
          <w:szCs w:val="28"/>
        </w:rPr>
        <w:t>уменьшились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</w:t>
      </w:r>
      <w:r w:rsidRPr="003577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 </w:t>
      </w:r>
      <w:r w:rsidR="00661D87">
        <w:rPr>
          <w:rFonts w:ascii="Times New Roman" w:hAnsi="Times New Roman" w:cs="Times New Roman"/>
          <w:i/>
          <w:color w:val="000000"/>
          <w:sz w:val="28"/>
          <w:szCs w:val="28"/>
        </w:rPr>
        <w:t>258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61D87">
        <w:rPr>
          <w:rFonts w:ascii="Times New Roman" w:hAnsi="Times New Roman" w:cs="Times New Roman"/>
          <w:i/>
          <w:color w:val="000000"/>
          <w:sz w:val="28"/>
          <w:szCs w:val="28"/>
        </w:rPr>
        <w:t>955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на </w:t>
      </w:r>
      <w:r w:rsidR="003F5EB9">
        <w:rPr>
          <w:rFonts w:ascii="Times New Roman" w:hAnsi="Times New Roman" w:cs="Times New Roman"/>
          <w:i/>
          <w:color w:val="000000"/>
          <w:sz w:val="28"/>
          <w:szCs w:val="28"/>
        </w:rPr>
        <w:t>19,14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(за</w:t>
      </w:r>
      <w:r w:rsidR="00770B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</w:t>
      </w:r>
      <w:r w:rsidR="00661D87">
        <w:rPr>
          <w:rFonts w:ascii="Times New Roman" w:hAnsi="Times New Roman" w:cs="Times New Roman"/>
          <w:i/>
          <w:sz w:val="28"/>
          <w:szCs w:val="28"/>
        </w:rPr>
        <w:t>1 млрд 353</w:t>
      </w:r>
      <w:r w:rsidR="009578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B49">
        <w:rPr>
          <w:rFonts w:ascii="Times New Roman" w:hAnsi="Times New Roman" w:cs="Times New Roman"/>
          <w:i/>
          <w:sz w:val="28"/>
          <w:szCs w:val="28"/>
        </w:rPr>
        <w:t>млн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1D87">
        <w:rPr>
          <w:rFonts w:ascii="Times New Roman" w:hAnsi="Times New Roman" w:cs="Times New Roman"/>
          <w:i/>
          <w:sz w:val="28"/>
          <w:szCs w:val="28"/>
        </w:rPr>
        <w:t>252</w:t>
      </w:r>
      <w:r w:rsidR="009578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34BB">
        <w:rPr>
          <w:rFonts w:ascii="Times New Roman" w:hAnsi="Times New Roman" w:cs="Times New Roman"/>
          <w:i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</w:t>
      </w:r>
      <w:r w:rsidR="008F6B5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3577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10D3E" w:rsidRPr="00E20E8C" w:rsidRDefault="00310D3E" w:rsidP="00E20E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3F5EB9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24A78">
        <w:rPr>
          <w:rFonts w:ascii="Times New Roman" w:hAnsi="Times New Roman" w:cs="Times New Roman"/>
          <w:i/>
          <w:color w:val="000000"/>
          <w:sz w:val="28"/>
          <w:szCs w:val="28"/>
        </w:rPr>
        <w:t>года</w:t>
      </w:r>
      <w:r w:rsidR="00392B49" w:rsidRPr="00724A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24A78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социальную сферу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направлено 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млрд. 001 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903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руб. (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расходов)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>снижением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 уровню аналогичного периода прошлого года на 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177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172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на 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16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%. В том числе направлено на: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Образование</w:t>
      </w:r>
      <w:r w:rsidR="00392B4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828</w:t>
      </w:r>
      <w:r w:rsidR="005508DE"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704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или исполнено на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66,21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910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406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, у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меньшени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 на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81</w:t>
      </w:r>
      <w:r w:rsidR="005508DE"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652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</w:t>
      </w:r>
      <w:r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8,98</w:t>
      </w:r>
      <w:r w:rsidRPr="005508DE">
        <w:rPr>
          <w:rFonts w:ascii="Times New Roman" w:hAnsi="Times New Roman" w:cs="Times New Roman"/>
          <w:i/>
          <w:color w:val="000000"/>
          <w:sz w:val="28"/>
          <w:szCs w:val="28"/>
        </w:rPr>
        <w:t>%);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Культура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64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743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88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92B49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56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999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увеличение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="00E9289D" w:rsidRPr="005508DE">
        <w:rPr>
          <w:rFonts w:ascii="Times New Roman" w:hAnsi="Times New Roman" w:cs="Times New Roman"/>
          <w:i/>
          <w:color w:val="000000"/>
          <w:sz w:val="28"/>
          <w:szCs w:val="28"/>
        </w:rPr>
        <w:t>млн.</w:t>
      </w:r>
      <w:r w:rsidR="005508DE"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744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руб.).</w:t>
      </w:r>
    </w:p>
    <w:p w:rsidR="00310D3E" w:rsidRPr="00DF2D45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2D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-Здравоохранение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200 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100 %.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(за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кв.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98 тыс.</w:t>
      </w:r>
      <w:r w:rsidR="006149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Социальная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политика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99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354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67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(за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–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211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140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уменьшение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11</w:t>
      </w:r>
      <w:r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786</w:t>
      </w:r>
      <w:r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 или на 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(уменьшение связано с тем, что некоторые социальные выплаты переданы в Пенсионный фонд Республики Тыва).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Физкультура и спорт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831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71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(за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20E8C">
        <w:rPr>
          <w:rFonts w:ascii="Times New Roman" w:hAnsi="Times New Roman" w:cs="Times New Roman"/>
          <w:i/>
          <w:color w:val="000000"/>
          <w:sz w:val="28"/>
          <w:szCs w:val="28"/>
        </w:rPr>
        <w:t>993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меньшение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1 млн. 162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СМИ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1 млн. 071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75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1 млн. 391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руб.,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меньшени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320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 или на 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24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%)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C2A75" w:rsidRPr="00FC2A75" w:rsidRDefault="00FC2A75" w:rsidP="00FC2A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2A75">
        <w:rPr>
          <w:rFonts w:ascii="Times New Roman" w:hAnsi="Times New Roman" w:cs="Times New Roman"/>
          <w:i/>
          <w:color w:val="000000"/>
          <w:sz w:val="28"/>
          <w:szCs w:val="28"/>
        </w:rPr>
        <w:t>Основной целью расходов является выполнение поставленных задач Правительства Республики Тыва, администрации Улуг-Хемского кожууна, максимальное участие в плане ускоренного развития Республики Тыва.</w:t>
      </w:r>
    </w:p>
    <w:p w:rsidR="00FC2A75" w:rsidRDefault="006F27A1" w:rsidP="00FC2A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Значительная часть</w:t>
      </w:r>
      <w:r w:rsidR="00FC2A75" w:rsidRPr="00FC2A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бюджетных средств направ</w:t>
      </w:r>
      <w:r w:rsidR="00173D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лены </w:t>
      </w:r>
      <w:r w:rsidR="00FC2A75" w:rsidRPr="00FC2A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социально-значимые и первоочередные расходы: </w:t>
      </w:r>
      <w:r w:rsidRPr="006F27A1">
        <w:rPr>
          <w:rFonts w:ascii="Times New Roman" w:hAnsi="Times New Roman" w:cs="Times New Roman"/>
          <w:i/>
          <w:color w:val="000000"/>
          <w:sz w:val="28"/>
          <w:szCs w:val="28"/>
        </w:rPr>
        <w:t>фонд оплаты труда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6F27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C2A75" w:rsidRPr="00FC2A75">
        <w:rPr>
          <w:rFonts w:ascii="Times New Roman" w:hAnsi="Times New Roman" w:cs="Times New Roman"/>
          <w:i/>
          <w:color w:val="000000"/>
          <w:sz w:val="28"/>
          <w:szCs w:val="28"/>
        </w:rPr>
        <w:t>коммунальные услуги, содержание бюджетной сферы и на развитие кожууна.</w:t>
      </w:r>
      <w:r w:rsidR="00310D3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310D3E" w:rsidRPr="00D52A77" w:rsidRDefault="00310D3E" w:rsidP="00FC2A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109C">
        <w:rPr>
          <w:rFonts w:ascii="Times New Roman" w:hAnsi="Times New Roman" w:cs="Times New Roman"/>
          <w:i/>
          <w:color w:val="000000"/>
          <w:sz w:val="28"/>
          <w:szCs w:val="28"/>
        </w:rPr>
        <w:t>За</w:t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F5EB9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расходы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 финансирование </w:t>
      </w:r>
      <w:bookmarkStart w:id="1" w:name="_Hlk181202710"/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фонда оплаты труда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bookmarkEnd w:id="1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составили в общей сумме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C4F30" w:rsidRPr="006C4F30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 w:rsidR="006C4F30">
        <w:rPr>
          <w:rFonts w:ascii="Times New Roman" w:hAnsi="Times New Roman" w:cs="Times New Roman"/>
          <w:i/>
          <w:color w:val="000000"/>
          <w:sz w:val="28"/>
          <w:szCs w:val="28"/>
        </w:rPr>
        <w:t>63</w:t>
      </w:r>
      <w:r w:rsidR="00FE05F7" w:rsidRPr="006C4F30">
        <w:rPr>
          <w:rFonts w:ascii="Times New Roman" w:hAnsi="Times New Roman" w:cs="Times New Roman"/>
          <w:i/>
          <w:color w:val="000000"/>
          <w:sz w:val="28"/>
          <w:szCs w:val="28"/>
        </w:rPr>
        <w:t>млн.</w:t>
      </w:r>
      <w:r w:rsidR="007D109C" w:rsidRPr="006C4F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C4F30">
        <w:rPr>
          <w:rFonts w:ascii="Times New Roman" w:hAnsi="Times New Roman" w:cs="Times New Roman"/>
          <w:i/>
          <w:color w:val="000000"/>
          <w:sz w:val="28"/>
          <w:szCs w:val="28"/>
        </w:rPr>
        <w:t>581</w:t>
      </w:r>
      <w:r w:rsidR="00FE05F7" w:rsidRPr="006C4F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C4F30">
        <w:rPr>
          <w:rFonts w:ascii="Times New Roman" w:hAnsi="Times New Roman" w:cs="Times New Roman"/>
          <w:i/>
          <w:color w:val="000000"/>
          <w:sz w:val="28"/>
          <w:szCs w:val="28"/>
        </w:rPr>
        <w:t>тыс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руб., что составляет </w:t>
      </w:r>
      <w:r w:rsidR="006C4F30" w:rsidRPr="006C4F30">
        <w:rPr>
          <w:rFonts w:ascii="Times New Roman" w:hAnsi="Times New Roman" w:cs="Times New Roman"/>
          <w:i/>
          <w:color w:val="000000"/>
          <w:sz w:val="28"/>
          <w:szCs w:val="28"/>
        </w:rPr>
        <w:t>70</w:t>
      </w:r>
      <w:r w:rsidR="006C4F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C4F30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 общего объема расходов консолидированного бюджета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кв. 202</w:t>
      </w:r>
      <w:r w:rsidR="00576FA7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</w:t>
      </w:r>
      <w:r w:rsidR="000C1723">
        <w:rPr>
          <w:rFonts w:ascii="Times New Roman" w:hAnsi="Times New Roman" w:cs="Times New Roman"/>
          <w:i/>
          <w:color w:val="000000"/>
          <w:sz w:val="28"/>
          <w:szCs w:val="28"/>
        </w:rPr>
        <w:t>737 млн 938 тыс. руб</w:t>
      </w:r>
      <w:r w:rsidR="000C1723" w:rsidRPr="00B35CC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), в том числе за счет безвозмездных поступлений из республиканского бюджета </w:t>
      </w:r>
      <w:r w:rsidR="00B35CC9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810 </w:t>
      </w:r>
      <w:r w:rsidR="00FE05F7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B35CC9" w:rsidRPr="00B35CC9">
        <w:rPr>
          <w:rFonts w:ascii="Times New Roman" w:hAnsi="Times New Roman" w:cs="Times New Roman"/>
          <w:i/>
          <w:color w:val="000000"/>
          <w:sz w:val="28"/>
          <w:szCs w:val="28"/>
        </w:rPr>
        <w:t>645</w:t>
      </w:r>
      <w:r w:rsidR="00FE05F7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>руб. (</w:t>
      </w:r>
      <w:r w:rsidR="003F5EB9" w:rsidRPr="00B35CC9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FC36FB" w:rsidRPr="00B35CC9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</w:t>
      </w:r>
      <w:r w:rsidR="000C1723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703 млн. 862 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>руб.), за счет собственных доходов –</w:t>
      </w:r>
      <w:r w:rsidR="00AD6C2E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C4F30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52 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6C4F30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936 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CA5324" w:rsidRPr="00CA53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3F5EB9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расходы бюджета </w:t>
      </w:r>
      <w:r w:rsidRPr="00B35CC9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 коммунальные услуги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E7312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составили </w:t>
      </w:r>
      <w:r w:rsidR="00B35CC9" w:rsidRPr="00B35CC9">
        <w:rPr>
          <w:rFonts w:ascii="Times New Roman" w:hAnsi="Times New Roman" w:cs="Times New Roman"/>
          <w:i/>
          <w:color w:val="000000"/>
          <w:sz w:val="28"/>
          <w:szCs w:val="28"/>
        </w:rPr>
        <w:t>37</w:t>
      </w:r>
      <w:r w:rsidR="00FE05F7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B35CC9" w:rsidRPr="00B35CC9">
        <w:rPr>
          <w:rFonts w:ascii="Times New Roman" w:hAnsi="Times New Roman" w:cs="Times New Roman"/>
          <w:i/>
          <w:color w:val="000000"/>
          <w:sz w:val="28"/>
          <w:szCs w:val="28"/>
        </w:rPr>
        <w:t>517</w:t>
      </w:r>
      <w:r w:rsidR="00FE05F7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что составило </w:t>
      </w:r>
      <w:r w:rsidR="00B35CC9" w:rsidRPr="00B35CC9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консолидированного 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>бюджета (</w:t>
      </w:r>
      <w:r w:rsidR="003F5EB9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>года –</w:t>
      </w:r>
      <w:r w:rsidR="000C1723" w:rsidRPr="00B35CC9">
        <w:rPr>
          <w:rFonts w:ascii="Times New Roman" w:hAnsi="Times New Roman" w:cs="Times New Roman"/>
          <w:i/>
          <w:color w:val="000000"/>
          <w:sz w:val="28"/>
          <w:szCs w:val="28"/>
        </w:rPr>
        <w:t>43 млн. 246 тыс. руб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.),в том числе за счет средств республиканского бюджета </w:t>
      </w:r>
      <w:r w:rsidR="007D109C" w:rsidRPr="00B35CC9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B35CC9" w:rsidRPr="00B35CC9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F8762F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E7312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B35CC9" w:rsidRPr="00B35CC9">
        <w:rPr>
          <w:rFonts w:ascii="Times New Roman" w:hAnsi="Times New Roman" w:cs="Times New Roman"/>
          <w:i/>
          <w:color w:val="000000"/>
          <w:sz w:val="28"/>
          <w:szCs w:val="28"/>
        </w:rPr>
        <w:t>080</w:t>
      </w:r>
      <w:r w:rsidR="00F8762F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>тыс. руб.(</w:t>
      </w:r>
      <w:r w:rsidR="003F5EB9" w:rsidRPr="00B35CC9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F8762F" w:rsidRPr="00B35CC9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</w:t>
      </w:r>
      <w:r w:rsidR="000C1723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29 млн. 963 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>тыс. руб.), за счет собственных доходов</w:t>
      </w:r>
      <w:r w:rsidR="004E7312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35CC9" w:rsidRPr="00B35CC9">
        <w:rPr>
          <w:rFonts w:ascii="Times New Roman" w:hAnsi="Times New Roman" w:cs="Times New Roman"/>
          <w:i/>
          <w:color w:val="000000"/>
          <w:sz w:val="28"/>
          <w:szCs w:val="28"/>
        </w:rPr>
        <w:t>11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B35CC9" w:rsidRPr="00B35CC9">
        <w:rPr>
          <w:rFonts w:ascii="Times New Roman" w:hAnsi="Times New Roman" w:cs="Times New Roman"/>
          <w:i/>
          <w:color w:val="000000"/>
          <w:sz w:val="28"/>
          <w:szCs w:val="28"/>
        </w:rPr>
        <w:t>437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4E7312" w:rsidRPr="00B35C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35CC9">
        <w:rPr>
          <w:rFonts w:ascii="Times New Roman" w:hAnsi="Times New Roman" w:cs="Times New Roman"/>
          <w:i/>
          <w:color w:val="000000"/>
          <w:sz w:val="28"/>
          <w:szCs w:val="28"/>
        </w:rPr>
        <w:t>рублей.</w:t>
      </w:r>
    </w:p>
    <w:p w:rsidR="00FC2A75" w:rsidRDefault="00FC2A75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109C">
        <w:rPr>
          <w:rFonts w:ascii="Times New Roman" w:hAnsi="Times New Roman" w:cs="Times New Roman"/>
          <w:i/>
          <w:color w:val="000000"/>
          <w:sz w:val="28"/>
          <w:szCs w:val="28"/>
        </w:rPr>
        <w:t>За</w:t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расходы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 </w:t>
      </w:r>
      <w:r w:rsidRPr="00FC2A75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финансирование развития кожууна:</w:t>
      </w:r>
    </w:p>
    <w:p w:rsidR="00FC2A75" w:rsidRPr="00FC2A75" w:rsidRDefault="00FC2A75" w:rsidP="00FC2A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2A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перерасчет сметы на цены 2024г. объекта капитального строительства Универсального спортивного зала в г. Шагонар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580</w:t>
      </w:r>
      <w:r w:rsidRPr="00FC2A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рублей;</w:t>
      </w:r>
    </w:p>
    <w:p w:rsidR="00FC2A75" w:rsidRDefault="00FC2A75" w:rsidP="00FC2A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2A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дополнительное ежемесячное обеспечение к пенсиям муниципальным служащим 3 млн. рублей;</w:t>
      </w:r>
    </w:p>
    <w:p w:rsidR="00173D6F" w:rsidRDefault="00173D6F" w:rsidP="00FC2A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на геологические изыскания на строительство водопровода по ул.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Малчын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Шагонар 1 млн 194 тыс. рублей;</w:t>
      </w:r>
    </w:p>
    <w:p w:rsidR="00173D6F" w:rsidRPr="00FC2A75" w:rsidRDefault="00173D6F" w:rsidP="00FC2A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на подготовку заявочной документации 590 </w:t>
      </w:r>
      <w:proofErr w:type="spellStart"/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FC2A75" w:rsidRPr="00FC2A75" w:rsidRDefault="00FC2A75" w:rsidP="00FC2A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2A75">
        <w:rPr>
          <w:rFonts w:ascii="Times New Roman" w:hAnsi="Times New Roman" w:cs="Times New Roman"/>
          <w:i/>
          <w:color w:val="000000"/>
          <w:sz w:val="28"/>
          <w:szCs w:val="28"/>
        </w:rPr>
        <w:t>- перерасчет сметы на цены 2024г. капитального ремонта зданий МБОУ СОШ № 1 г. Шагонар 600 тыс. рублей;</w:t>
      </w:r>
    </w:p>
    <w:p w:rsidR="00FC2A75" w:rsidRDefault="00FC2A75" w:rsidP="00FC2A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2A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перерасчет сметы на цены 2024г. капитального ремонта зданий ДШИ г. Шагонар на 150 мест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580</w:t>
      </w:r>
      <w:r w:rsidRPr="00FC2A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рублей;</w:t>
      </w:r>
    </w:p>
    <w:p w:rsidR="00173D6F" w:rsidRPr="00FC2A75" w:rsidRDefault="00173D6F" w:rsidP="00FC2A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на бурение скважины ФАП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с.Ийи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-Тал 176,3 тыс. рублей;</w:t>
      </w:r>
    </w:p>
    <w:p w:rsidR="005B5B2D" w:rsidRDefault="00173D6F" w:rsidP="00173D6F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D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соответствии с постановлением Правительства Республики Тыва от 15 мая 2024 года № 222 «О выделении денежных средств резервного фонда Правительства Республики Тыва» на 4 млн. 951,3 тыс. рублей направлены в целях </w:t>
      </w:r>
      <w:r w:rsidRPr="00173D6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исполнения мероприятий, в связи с введением режима «Чрезвычайная ситуация» вызванного массовым прекращением или угрозой прекращения теплоснабжения потребителей, в связи с возникновением аварии на котельные городского поселения города Шагонар Улуг-Хемского кожууна Республики Тыва, для проведение аварийно-восстановительных работ на объектах, пострадавших в результате чрезвычайной ситуации, развертывание и содержание в течение необходимого срока (но не более месяца) пунктов временного размещения и питания для эвакуируемых граждан</w:t>
      </w:r>
      <w:r w:rsidR="00BC5D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5B5B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Кассовое исполнение составило 4 </w:t>
      </w:r>
      <w:r w:rsidR="005B5B2D" w:rsidRPr="006C3A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5B5B2D">
        <w:rPr>
          <w:rFonts w:ascii="Times New Roman" w:hAnsi="Times New Roman" w:cs="Times New Roman"/>
          <w:i/>
          <w:color w:val="000000"/>
          <w:sz w:val="28"/>
          <w:szCs w:val="28"/>
        </w:rPr>
        <w:t>933,7 тыс. рублей,</w:t>
      </w:r>
      <w:r w:rsidR="005B5B2D" w:rsidRPr="001046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B2D" w:rsidRPr="00D52A77">
        <w:rPr>
          <w:rFonts w:ascii="Times New Roman" w:hAnsi="Times New Roman" w:cs="Times New Roman"/>
          <w:i/>
          <w:sz w:val="28"/>
          <w:szCs w:val="28"/>
        </w:rPr>
        <w:t xml:space="preserve">при утвержденном плане </w:t>
      </w:r>
      <w:r w:rsidR="005B5B2D">
        <w:rPr>
          <w:rFonts w:ascii="Times New Roman" w:hAnsi="Times New Roman" w:cs="Times New Roman"/>
          <w:i/>
          <w:sz w:val="28"/>
          <w:szCs w:val="28"/>
        </w:rPr>
        <w:t xml:space="preserve">4 млн. 951,3 </w:t>
      </w:r>
      <w:r w:rsidR="005B5B2D" w:rsidRPr="00D52A77">
        <w:rPr>
          <w:rFonts w:ascii="Times New Roman" w:hAnsi="Times New Roman" w:cs="Times New Roman"/>
          <w:i/>
          <w:sz w:val="28"/>
          <w:szCs w:val="28"/>
        </w:rPr>
        <w:t xml:space="preserve">тыс. руб. Исполнение плана </w:t>
      </w:r>
      <w:r w:rsidR="005B5B2D">
        <w:rPr>
          <w:rFonts w:ascii="Times New Roman" w:hAnsi="Times New Roman" w:cs="Times New Roman"/>
          <w:i/>
          <w:sz w:val="28"/>
          <w:szCs w:val="28"/>
        </w:rPr>
        <w:t xml:space="preserve">99,6 </w:t>
      </w:r>
      <w:r w:rsidR="005B5B2D" w:rsidRPr="00D52A77">
        <w:rPr>
          <w:rFonts w:ascii="Times New Roman" w:hAnsi="Times New Roman" w:cs="Times New Roman"/>
          <w:i/>
          <w:sz w:val="28"/>
          <w:szCs w:val="28"/>
        </w:rPr>
        <w:t>%.</w:t>
      </w:r>
      <w:r w:rsidR="005B5B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2A75" w:rsidRPr="00FC2A75" w:rsidRDefault="005B5B2D" w:rsidP="00173D6F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Pr="00173D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резервного фонда </w:t>
      </w:r>
      <w:r>
        <w:rPr>
          <w:rFonts w:ascii="Times New Roman" w:hAnsi="Times New Roman" w:cs="Times New Roman"/>
          <w:i/>
          <w:sz w:val="28"/>
          <w:szCs w:val="28"/>
        </w:rPr>
        <w:t xml:space="preserve">кожуунного бюджета </w:t>
      </w:r>
      <w:r w:rsidRPr="00173D6F">
        <w:rPr>
          <w:rFonts w:ascii="Times New Roman" w:hAnsi="Times New Roman" w:cs="Times New Roman"/>
          <w:i/>
          <w:color w:val="000000"/>
          <w:sz w:val="28"/>
          <w:szCs w:val="28"/>
        </w:rPr>
        <w:t>в связи с введением режима «Чрезвычайная ситуация»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Кассовое исполнение составило 1 </w:t>
      </w:r>
      <w:r w:rsidRPr="006C3A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046,5 тыс. рублей.</w:t>
      </w:r>
    </w:p>
    <w:p w:rsidR="001046E7" w:rsidRPr="00F8762F" w:rsidRDefault="001046E7" w:rsidP="00F876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По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национальным проектам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кассовое исполнение составило </w:t>
      </w:r>
      <w:r w:rsidR="006C3A3A" w:rsidRPr="006C3A3A">
        <w:rPr>
          <w:rFonts w:ascii="Times New Roman" w:hAnsi="Times New Roman" w:cs="Times New Roman"/>
          <w:i/>
          <w:color w:val="000000"/>
          <w:sz w:val="28"/>
          <w:szCs w:val="28"/>
        </w:rPr>
        <w:t>60</w:t>
      </w:r>
      <w:r w:rsidRPr="006C3A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C3A3A" w:rsidRPr="006C3A3A">
        <w:rPr>
          <w:rFonts w:ascii="Times New Roman" w:hAnsi="Times New Roman" w:cs="Times New Roman"/>
          <w:i/>
          <w:color w:val="000000"/>
          <w:sz w:val="28"/>
          <w:szCs w:val="28"/>
        </w:rPr>
        <w:t>813,9</w:t>
      </w:r>
      <w:r w:rsidR="00F876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тыс. рублей,</w:t>
      </w:r>
      <w:r w:rsidRPr="001046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при утвержденном плане </w:t>
      </w:r>
      <w:r w:rsidR="006C3A3A">
        <w:rPr>
          <w:rFonts w:ascii="Times New Roman" w:hAnsi="Times New Roman" w:cs="Times New Roman"/>
          <w:i/>
          <w:sz w:val="28"/>
          <w:szCs w:val="28"/>
        </w:rPr>
        <w:t>87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6C3A3A">
        <w:rPr>
          <w:rFonts w:ascii="Times New Roman" w:hAnsi="Times New Roman" w:cs="Times New Roman"/>
          <w:i/>
          <w:sz w:val="28"/>
          <w:szCs w:val="28"/>
        </w:rPr>
        <w:t>499</w:t>
      </w:r>
      <w:r w:rsidR="00F876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 Исполнение плана </w:t>
      </w:r>
      <w:r w:rsidR="006C3A3A">
        <w:rPr>
          <w:rFonts w:ascii="Times New Roman" w:hAnsi="Times New Roman" w:cs="Times New Roman"/>
          <w:i/>
          <w:sz w:val="28"/>
          <w:szCs w:val="28"/>
        </w:rPr>
        <w:t xml:space="preserve">69 </w:t>
      </w:r>
      <w:r w:rsidRPr="00D52A77">
        <w:rPr>
          <w:rFonts w:ascii="Times New Roman" w:hAnsi="Times New Roman" w:cs="Times New Roman"/>
          <w:i/>
          <w:sz w:val="28"/>
          <w:szCs w:val="28"/>
        </w:rPr>
        <w:t>%.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том числе за счет федерального бюджета </w:t>
      </w:r>
      <w:r w:rsidR="006C3A3A">
        <w:rPr>
          <w:rFonts w:ascii="Times New Roman" w:hAnsi="Times New Roman" w:cs="Times New Roman"/>
          <w:i/>
          <w:color w:val="000000"/>
          <w:sz w:val="28"/>
          <w:szCs w:val="28"/>
        </w:rPr>
        <w:t>60</w:t>
      </w:r>
      <w:r w:rsidR="00A10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</w:t>
      </w:r>
      <w:r w:rsidR="006C3A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609,08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руб., за счет республиканского бюджета </w:t>
      </w:r>
      <w:r w:rsidR="006C3A3A">
        <w:rPr>
          <w:rFonts w:ascii="Times New Roman" w:hAnsi="Times New Roman" w:cs="Times New Roman"/>
          <w:i/>
          <w:color w:val="000000"/>
          <w:sz w:val="28"/>
          <w:szCs w:val="28"/>
        </w:rPr>
        <w:t>184,5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 местного бюджета составило </w:t>
      </w:r>
      <w:r w:rsidR="006C3A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20,4 </w:t>
      </w:r>
      <w:r w:rsidR="00A10A24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рублей.</w:t>
      </w:r>
    </w:p>
    <w:tbl>
      <w:tblPr>
        <w:tblW w:w="10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992"/>
        <w:gridCol w:w="851"/>
        <w:gridCol w:w="1270"/>
      </w:tblGrid>
      <w:tr w:rsidR="00E92F03" w:rsidRPr="00E92F03" w:rsidTr="00B35CC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Национальные проекты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B35CC9" w:rsidRPr="00E92F03" w:rsidTr="00B35CC9">
        <w:trPr>
          <w:trHeight w:val="12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   программа   Республики   Тыва «Развитие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образования   и   науки   на   2014-2025   годы»"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B35CC9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58609,28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B35CC9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B35CC9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58773,38</w:t>
            </w:r>
          </w:p>
        </w:tc>
      </w:tr>
      <w:tr w:rsidR="00E92F03" w:rsidRPr="00E92F03" w:rsidTr="00B35CC9">
        <w:trPr>
          <w:trHeight w:val="14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  трансферты,   имеющее  целевое   назначение  на   обеспечение  выплат ежемесячного   денежного   вознаграждения   за  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классное   руководство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 педагогическим работникам общеобразовательных 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B35CC9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42365,98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B35CC9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42365,98</w:t>
            </w:r>
          </w:p>
        </w:tc>
      </w:tr>
      <w:tr w:rsidR="00E92F03" w:rsidRPr="00E92F03" w:rsidTr="00B35CC9">
        <w:trPr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Субсидии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  организацию  бесплатного  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горячего  питания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обучающихся,  получающих  начальное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общее  образование  в  государственных  и  муниципальных  образовательных 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B35CC9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B35CC9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B35CC9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16407,4</w:t>
            </w:r>
          </w:p>
        </w:tc>
      </w:tr>
      <w:tr w:rsidR="00B35CC9" w:rsidRPr="00E92F03" w:rsidTr="00B35CC9">
        <w:trPr>
          <w:trHeight w:val="12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B35CC9" w:rsidRPr="00E92F03" w:rsidRDefault="00B35CC9" w:rsidP="00B3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программы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формирования современной городской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CC9" w:rsidRPr="00B35CC9" w:rsidRDefault="00B35CC9" w:rsidP="00B35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C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CC9" w:rsidRPr="00B35CC9" w:rsidRDefault="00B35CC9" w:rsidP="00B3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C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CC9" w:rsidRPr="00B35CC9" w:rsidRDefault="00B35CC9" w:rsidP="00B3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C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20,4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CC9" w:rsidRPr="00B35CC9" w:rsidRDefault="00B35CC9" w:rsidP="00B35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C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2040,6</w:t>
            </w:r>
          </w:p>
        </w:tc>
      </w:tr>
      <w:tr w:rsidR="00E92F03" w:rsidRPr="00E92F03" w:rsidTr="00B35CC9">
        <w:trPr>
          <w:trHeight w:val="8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04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убсидии на  поддержку  муниципальных  программ  формирования  современной 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городской 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B35CC9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35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35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B35CC9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2040,6</w:t>
            </w:r>
          </w:p>
        </w:tc>
      </w:tr>
      <w:tr w:rsidR="00B35CC9" w:rsidRPr="00E92F03" w:rsidTr="00B35CC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F8762F" w:rsidRDefault="006C3A3A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60609,08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B35CC9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B35CC9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B35CC9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60813,98</w:t>
            </w:r>
          </w:p>
        </w:tc>
      </w:tr>
    </w:tbl>
    <w:p w:rsidR="003A4224" w:rsidRDefault="003A4224" w:rsidP="005264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850" w:rsidRDefault="00592850" w:rsidP="003A42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3F5EB9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3A42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исполнение по муниципальным программам составляет 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60,97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процентов это 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961 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935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при плане 1 млрд. </w:t>
      </w:r>
      <w:r w:rsidR="00A10A24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77</w:t>
      </w:r>
      <w:r w:rsidR="00A10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A10A24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724A78">
        <w:rPr>
          <w:rFonts w:ascii="Times New Roman" w:hAnsi="Times New Roman" w:cs="Times New Roman"/>
          <w:i/>
          <w:color w:val="000000"/>
          <w:sz w:val="28"/>
          <w:szCs w:val="28"/>
        </w:rPr>
        <w:t>55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рублей.</w:t>
      </w:r>
    </w:p>
    <w:p w:rsidR="009E6B97" w:rsidRDefault="009E6B97" w:rsidP="003A42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418"/>
        <w:gridCol w:w="1275"/>
        <w:gridCol w:w="1134"/>
      </w:tblGrid>
      <w:tr w:rsidR="00B7112C" w:rsidRPr="00B7112C" w:rsidTr="009E6B97">
        <w:trPr>
          <w:trHeight w:val="24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15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505 632,53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746 512,43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49,58</w:t>
            </w:r>
            <w:r w:rsidR="00B7112C" w:rsidRPr="00B71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724A78" w:rsidRPr="00B7112C" w:rsidTr="009E6B97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724A78" w:rsidRPr="00B7112C" w:rsidRDefault="00724A78" w:rsidP="0072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112 681,18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68 560,33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60,85%</w:t>
            </w:r>
          </w:p>
        </w:tc>
      </w:tr>
      <w:tr w:rsidR="00724A78" w:rsidRPr="00B7112C" w:rsidTr="009E6B97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724A78" w:rsidRPr="00B7112C" w:rsidRDefault="00724A78" w:rsidP="0072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90 914,60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74 922,21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82,41%</w:t>
            </w:r>
          </w:p>
        </w:tc>
      </w:tr>
      <w:tr w:rsidR="00724A78" w:rsidRPr="00B7112C" w:rsidTr="009E6B97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724A78" w:rsidRPr="00B7112C" w:rsidRDefault="00724A78" w:rsidP="0072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 программа "Создание условий для устойчивого экономического развития"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479,12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79,46%</w:t>
            </w:r>
          </w:p>
        </w:tc>
      </w:tr>
      <w:tr w:rsidR="00724A78" w:rsidRPr="00B7112C" w:rsidTr="009E6B97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724A78" w:rsidRPr="00B7112C" w:rsidRDefault="00724A78" w:rsidP="0072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980 314,98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756 026,36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77,12%</w:t>
            </w:r>
          </w:p>
        </w:tc>
      </w:tr>
      <w:tr w:rsidR="00724A78" w:rsidRPr="00B7112C" w:rsidTr="009E6B97">
        <w:trPr>
          <w:trHeight w:val="645"/>
        </w:trPr>
        <w:tc>
          <w:tcPr>
            <w:tcW w:w="6374" w:type="dxa"/>
            <w:shd w:val="clear" w:color="auto" w:fill="auto"/>
            <w:vAlign w:val="bottom"/>
            <w:hideMark/>
          </w:tcPr>
          <w:p w:rsidR="00724A78" w:rsidRPr="00B7112C" w:rsidRDefault="00724A78" w:rsidP="0072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"Реализация муниципальной программы "Создание условий для социального развития Улуг-Хемского кожууна" 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5 869,72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4 867,22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82,92%</w:t>
            </w:r>
          </w:p>
        </w:tc>
      </w:tr>
      <w:tr w:rsidR="00724A78" w:rsidRPr="00B7112C" w:rsidTr="009E6B97">
        <w:trPr>
          <w:trHeight w:val="855"/>
        </w:trPr>
        <w:tc>
          <w:tcPr>
            <w:tcW w:w="6374" w:type="dxa"/>
            <w:shd w:val="clear" w:color="auto" w:fill="auto"/>
            <w:vAlign w:val="bottom"/>
            <w:hideMark/>
          </w:tcPr>
          <w:p w:rsidR="00724A78" w:rsidRPr="00B7112C" w:rsidRDefault="00724A78" w:rsidP="0072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68,81%</w:t>
            </w:r>
          </w:p>
        </w:tc>
      </w:tr>
      <w:tr w:rsidR="00724A78" w:rsidRPr="00B7112C" w:rsidTr="009E6B97">
        <w:trPr>
          <w:trHeight w:val="645"/>
        </w:trPr>
        <w:tc>
          <w:tcPr>
            <w:tcW w:w="6374" w:type="dxa"/>
            <w:shd w:val="clear" w:color="auto" w:fill="auto"/>
            <w:vAlign w:val="bottom"/>
            <w:hideMark/>
          </w:tcPr>
          <w:p w:rsidR="00724A78" w:rsidRPr="00B7112C" w:rsidRDefault="00724A78" w:rsidP="0072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493,47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67,57%</w:t>
            </w:r>
          </w:p>
        </w:tc>
      </w:tr>
      <w:tr w:rsidR="00724A78" w:rsidRPr="00B7112C" w:rsidTr="009E6B97">
        <w:trPr>
          <w:trHeight w:val="645"/>
        </w:trPr>
        <w:tc>
          <w:tcPr>
            <w:tcW w:w="6374" w:type="dxa"/>
            <w:shd w:val="clear" w:color="auto" w:fill="auto"/>
            <w:vAlign w:val="bottom"/>
            <w:hideMark/>
          </w:tcPr>
          <w:p w:rsidR="00724A78" w:rsidRPr="00B7112C" w:rsidRDefault="00724A78" w:rsidP="0072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"Повышение эффективности и совершенствования муниципального управления в администрации Улуг-Хемского кожууна"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1 371,76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577,94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42,13%</w:t>
            </w:r>
          </w:p>
        </w:tc>
      </w:tr>
      <w:tr w:rsidR="00724A78" w:rsidRPr="00B7112C" w:rsidTr="009E6B97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724A78" w:rsidRPr="00B7112C" w:rsidRDefault="00724A78" w:rsidP="0072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19 910,12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5,37%</w:t>
            </w:r>
          </w:p>
        </w:tc>
      </w:tr>
      <w:tr w:rsidR="00724A78" w:rsidRPr="00B7112C" w:rsidTr="009E6B97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724A78" w:rsidRPr="00B7112C" w:rsidRDefault="00724A78" w:rsidP="0072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Улуг-Хемского кожууна"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265 978,46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34 422,78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12,94%</w:t>
            </w:r>
          </w:p>
        </w:tc>
      </w:tr>
      <w:tr w:rsidR="00724A78" w:rsidRPr="00B7112C" w:rsidTr="009E6B97">
        <w:trPr>
          <w:trHeight w:val="645"/>
        </w:trPr>
        <w:tc>
          <w:tcPr>
            <w:tcW w:w="6374" w:type="dxa"/>
            <w:shd w:val="clear" w:color="auto" w:fill="auto"/>
            <w:vAlign w:val="bottom"/>
            <w:hideMark/>
          </w:tcPr>
          <w:p w:rsidR="00724A78" w:rsidRPr="00B7112C" w:rsidRDefault="00724A78" w:rsidP="0072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 молодых семей Улуг-Хемского кожууна"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13 547,23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13 547,23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4A78" w:rsidRDefault="00724A78" w:rsidP="00724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100,00%</w:t>
            </w:r>
          </w:p>
        </w:tc>
      </w:tr>
      <w:tr w:rsidR="00684AFD" w:rsidRPr="00B7112C" w:rsidTr="009E6B97">
        <w:trPr>
          <w:trHeight w:val="1065"/>
        </w:trPr>
        <w:tc>
          <w:tcPr>
            <w:tcW w:w="6374" w:type="dxa"/>
            <w:shd w:val="clear" w:color="auto" w:fill="auto"/>
            <w:vAlign w:val="bottom"/>
            <w:hideMark/>
          </w:tcPr>
          <w:p w:rsidR="00684AFD" w:rsidRPr="00B7112C" w:rsidRDefault="00684AFD" w:rsidP="0068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"Комплексная программа развития систем  жилищно-коммунального хозяйства, защиты населения и территории от чрезвычайных ситуаций , обеспечение пожарной безопасности и безопасности людей на водных объектах"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4AFD" w:rsidRDefault="00684AFD" w:rsidP="00684A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80 357,33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84AFD" w:rsidRDefault="00684AFD" w:rsidP="00684A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2 051,21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FD" w:rsidRDefault="00684AFD" w:rsidP="00684A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2,55%</w:t>
            </w:r>
          </w:p>
        </w:tc>
      </w:tr>
      <w:tr w:rsidR="00684AFD" w:rsidRPr="00B7112C" w:rsidTr="009E6B97">
        <w:trPr>
          <w:trHeight w:val="667"/>
        </w:trPr>
        <w:tc>
          <w:tcPr>
            <w:tcW w:w="6374" w:type="dxa"/>
            <w:shd w:val="clear" w:color="auto" w:fill="auto"/>
            <w:vAlign w:val="bottom"/>
            <w:hideMark/>
          </w:tcPr>
          <w:p w:rsidR="00684AFD" w:rsidRPr="00B7112C" w:rsidRDefault="00684AFD" w:rsidP="0068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4AFD" w:rsidRDefault="00684AFD" w:rsidP="00684A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2 854,93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84AFD" w:rsidRDefault="00684AFD" w:rsidP="00684A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2 614,00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FD" w:rsidRDefault="00684AFD" w:rsidP="00684A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91,56%</w:t>
            </w:r>
          </w:p>
        </w:tc>
      </w:tr>
      <w:tr w:rsidR="00684AFD" w:rsidRPr="00B7112C" w:rsidTr="009E6B97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684AFD" w:rsidRPr="00B7112C" w:rsidRDefault="00684AFD" w:rsidP="0068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4AFD" w:rsidRDefault="00684AFD" w:rsidP="00684A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2 141,00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84AFD" w:rsidRDefault="00684AFD" w:rsidP="00684A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2 040,61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FD" w:rsidRDefault="00684AFD" w:rsidP="00684A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95,31%</w:t>
            </w:r>
          </w:p>
        </w:tc>
      </w:tr>
    </w:tbl>
    <w:p w:rsidR="00592850" w:rsidRPr="0069333F" w:rsidRDefault="00592850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:rsidR="00392CB7" w:rsidRDefault="00592850" w:rsidP="00035F2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Таким образом, расходы на реализацию муниципальных программ </w:t>
      </w:r>
      <w:r w:rsidR="004975CC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3F5EB9">
        <w:rPr>
          <w:rFonts w:ascii="Times New Roman" w:hAnsi="Times New Roman" w:cs="Times New Roman"/>
          <w:i/>
          <w:color w:val="000000"/>
          <w:sz w:val="28"/>
          <w:szCs w:val="28"/>
        </w:rPr>
        <w:t>третий квартал</w:t>
      </w:r>
      <w:r w:rsidR="004975CC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</w:t>
      </w:r>
      <w:r w:rsidR="00FF2C03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975CC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составил </w:t>
      </w:r>
      <w:r w:rsidR="00684AFD">
        <w:rPr>
          <w:rFonts w:ascii="Times New Roman" w:hAnsi="Times New Roman" w:cs="Times New Roman"/>
          <w:i/>
          <w:color w:val="000000"/>
          <w:sz w:val="28"/>
          <w:szCs w:val="28"/>
        </w:rPr>
        <w:t>87</w:t>
      </w:r>
      <w:r w:rsidR="00B7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 кожуунного бюджета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103FB" w:rsidRPr="00563FB4" w:rsidRDefault="003103FB" w:rsidP="00035F2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3103FB" w:rsidRPr="00563FB4" w:rsidSect="007624C3">
      <w:pgSz w:w="11906" w:h="16838"/>
      <w:pgMar w:top="993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ECB"/>
    <w:multiLevelType w:val="hybridMultilevel"/>
    <w:tmpl w:val="2B5A625A"/>
    <w:lvl w:ilvl="0" w:tplc="9CF87988">
      <w:start w:val="1"/>
      <w:numFmt w:val="decimal"/>
      <w:lvlText w:val="%1."/>
      <w:lvlJc w:val="left"/>
      <w:pPr>
        <w:ind w:left="974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D02C4"/>
    <w:multiLevelType w:val="hybridMultilevel"/>
    <w:tmpl w:val="697897C2"/>
    <w:lvl w:ilvl="0" w:tplc="07C2F8E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213920"/>
    <w:multiLevelType w:val="hybridMultilevel"/>
    <w:tmpl w:val="7D127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01301"/>
    <w:multiLevelType w:val="hybridMultilevel"/>
    <w:tmpl w:val="E880FD50"/>
    <w:lvl w:ilvl="0" w:tplc="56CC3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C49"/>
    <w:multiLevelType w:val="hybridMultilevel"/>
    <w:tmpl w:val="A1329E18"/>
    <w:lvl w:ilvl="0" w:tplc="9A1EEC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C12"/>
    <w:multiLevelType w:val="hybridMultilevel"/>
    <w:tmpl w:val="0F9C5096"/>
    <w:lvl w:ilvl="0" w:tplc="B204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145D64"/>
    <w:multiLevelType w:val="hybridMultilevel"/>
    <w:tmpl w:val="E69A444E"/>
    <w:lvl w:ilvl="0" w:tplc="BAA49E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BA64AB"/>
    <w:multiLevelType w:val="hybridMultilevel"/>
    <w:tmpl w:val="FCD2CB16"/>
    <w:lvl w:ilvl="0" w:tplc="A2320AA0">
      <w:start w:val="10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E1A0C"/>
    <w:multiLevelType w:val="hybridMultilevel"/>
    <w:tmpl w:val="CDBC2AD0"/>
    <w:lvl w:ilvl="0" w:tplc="FDB6D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A94B23"/>
    <w:multiLevelType w:val="hybridMultilevel"/>
    <w:tmpl w:val="FEA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1CBE"/>
    <w:multiLevelType w:val="hybridMultilevel"/>
    <w:tmpl w:val="F33CDE04"/>
    <w:lvl w:ilvl="0" w:tplc="C28E4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30A5E"/>
    <w:multiLevelType w:val="hybridMultilevel"/>
    <w:tmpl w:val="C7605F96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DAC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7684"/>
    <w:multiLevelType w:val="hybridMultilevel"/>
    <w:tmpl w:val="02C22A98"/>
    <w:lvl w:ilvl="0" w:tplc="709A4936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6997BD3"/>
    <w:multiLevelType w:val="hybridMultilevel"/>
    <w:tmpl w:val="E75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4DA"/>
    <w:multiLevelType w:val="hybridMultilevel"/>
    <w:tmpl w:val="8042DAC4"/>
    <w:lvl w:ilvl="0" w:tplc="E1E830A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2CB54E11"/>
    <w:multiLevelType w:val="hybridMultilevel"/>
    <w:tmpl w:val="30C415B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B557D8"/>
    <w:multiLevelType w:val="hybridMultilevel"/>
    <w:tmpl w:val="5F32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44ACD"/>
    <w:multiLevelType w:val="hybridMultilevel"/>
    <w:tmpl w:val="9DD44B72"/>
    <w:lvl w:ilvl="0" w:tplc="B3D6B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3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4A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6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0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49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C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A6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B7299"/>
    <w:multiLevelType w:val="hybridMultilevel"/>
    <w:tmpl w:val="1492A160"/>
    <w:lvl w:ilvl="0" w:tplc="4168B92A">
      <w:start w:val="31"/>
      <w:numFmt w:val="decimalZero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A6725"/>
    <w:multiLevelType w:val="hybridMultilevel"/>
    <w:tmpl w:val="2B860E80"/>
    <w:lvl w:ilvl="0" w:tplc="A32ECC88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0" w15:restartNumberingAfterBreak="0">
    <w:nsid w:val="3FB71624"/>
    <w:multiLevelType w:val="hybridMultilevel"/>
    <w:tmpl w:val="0FC6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E7EC6"/>
    <w:multiLevelType w:val="hybridMultilevel"/>
    <w:tmpl w:val="C394B67A"/>
    <w:lvl w:ilvl="0" w:tplc="69B8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00CF"/>
    <w:multiLevelType w:val="hybridMultilevel"/>
    <w:tmpl w:val="8CF8A6E8"/>
    <w:lvl w:ilvl="0" w:tplc="9FF2951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D6F6187E">
      <w:numFmt w:val="none"/>
      <w:lvlText w:val=""/>
      <w:lvlJc w:val="left"/>
      <w:pPr>
        <w:tabs>
          <w:tab w:val="num" w:pos="360"/>
        </w:tabs>
      </w:pPr>
    </w:lvl>
    <w:lvl w:ilvl="2" w:tplc="138E8696">
      <w:numFmt w:val="none"/>
      <w:lvlText w:val=""/>
      <w:lvlJc w:val="left"/>
      <w:pPr>
        <w:tabs>
          <w:tab w:val="num" w:pos="360"/>
        </w:tabs>
      </w:pPr>
    </w:lvl>
    <w:lvl w:ilvl="3" w:tplc="AF5CD1FC">
      <w:numFmt w:val="none"/>
      <w:lvlText w:val=""/>
      <w:lvlJc w:val="left"/>
      <w:pPr>
        <w:tabs>
          <w:tab w:val="num" w:pos="360"/>
        </w:tabs>
      </w:pPr>
    </w:lvl>
    <w:lvl w:ilvl="4" w:tplc="3AB45B58">
      <w:numFmt w:val="none"/>
      <w:lvlText w:val=""/>
      <w:lvlJc w:val="left"/>
      <w:pPr>
        <w:tabs>
          <w:tab w:val="num" w:pos="360"/>
        </w:tabs>
      </w:pPr>
    </w:lvl>
    <w:lvl w:ilvl="5" w:tplc="C570E50C">
      <w:numFmt w:val="none"/>
      <w:lvlText w:val=""/>
      <w:lvlJc w:val="left"/>
      <w:pPr>
        <w:tabs>
          <w:tab w:val="num" w:pos="360"/>
        </w:tabs>
      </w:pPr>
    </w:lvl>
    <w:lvl w:ilvl="6" w:tplc="8A3A68FE">
      <w:numFmt w:val="none"/>
      <w:lvlText w:val=""/>
      <w:lvlJc w:val="left"/>
      <w:pPr>
        <w:tabs>
          <w:tab w:val="num" w:pos="360"/>
        </w:tabs>
      </w:pPr>
    </w:lvl>
    <w:lvl w:ilvl="7" w:tplc="5F34A76E">
      <w:numFmt w:val="none"/>
      <w:lvlText w:val=""/>
      <w:lvlJc w:val="left"/>
      <w:pPr>
        <w:tabs>
          <w:tab w:val="num" w:pos="360"/>
        </w:tabs>
      </w:pPr>
    </w:lvl>
    <w:lvl w:ilvl="8" w:tplc="C042281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580C04"/>
    <w:multiLevelType w:val="multilevel"/>
    <w:tmpl w:val="50DC92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4" w15:restartNumberingAfterBreak="0">
    <w:nsid w:val="460E5C14"/>
    <w:multiLevelType w:val="hybridMultilevel"/>
    <w:tmpl w:val="F5D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2E1194">
      <w:start w:val="1"/>
      <w:numFmt w:val="decimal"/>
      <w:lvlText w:val="%2."/>
      <w:lvlJc w:val="left"/>
      <w:pPr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66EA8"/>
    <w:multiLevelType w:val="hybridMultilevel"/>
    <w:tmpl w:val="081A19DE"/>
    <w:lvl w:ilvl="0" w:tplc="FA18F3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F309A02">
      <w:numFmt w:val="bullet"/>
      <w:lvlText w:val="-"/>
      <w:lvlJc w:val="left"/>
      <w:pPr>
        <w:tabs>
          <w:tab w:val="num" w:pos="2352"/>
        </w:tabs>
        <w:ind w:left="2352" w:hanging="9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A827E3"/>
    <w:multiLevelType w:val="multilevel"/>
    <w:tmpl w:val="E674833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4"/>
        </w:tabs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3"/>
        </w:tabs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2160"/>
      </w:pPr>
      <w:rPr>
        <w:rFonts w:hint="default"/>
      </w:rPr>
    </w:lvl>
  </w:abstractNum>
  <w:abstractNum w:abstractNumId="27" w15:restartNumberingAfterBreak="0">
    <w:nsid w:val="4E19681C"/>
    <w:multiLevelType w:val="hybridMultilevel"/>
    <w:tmpl w:val="36C8F6BA"/>
    <w:lvl w:ilvl="0" w:tplc="88361778">
      <w:start w:val="651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792AE2"/>
    <w:multiLevelType w:val="hybridMultilevel"/>
    <w:tmpl w:val="2B805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7216"/>
    <w:multiLevelType w:val="hybridMultilevel"/>
    <w:tmpl w:val="7CE6E5D6"/>
    <w:lvl w:ilvl="0" w:tplc="E38C0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1D7D"/>
    <w:multiLevelType w:val="hybridMultilevel"/>
    <w:tmpl w:val="4BFA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B6B22"/>
    <w:multiLevelType w:val="hybridMultilevel"/>
    <w:tmpl w:val="87649C90"/>
    <w:lvl w:ilvl="0" w:tplc="FC782B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BD134F8"/>
    <w:multiLevelType w:val="hybridMultilevel"/>
    <w:tmpl w:val="B7D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2429C"/>
    <w:multiLevelType w:val="hybridMultilevel"/>
    <w:tmpl w:val="DFF8CC5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58D170E"/>
    <w:multiLevelType w:val="hybridMultilevel"/>
    <w:tmpl w:val="8702F6F6"/>
    <w:lvl w:ilvl="0" w:tplc="FDA8DDE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6603BE1"/>
    <w:multiLevelType w:val="hybridMultilevel"/>
    <w:tmpl w:val="B6BCFC10"/>
    <w:lvl w:ilvl="0" w:tplc="E9FAB2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FE90C2D"/>
    <w:multiLevelType w:val="hybridMultilevel"/>
    <w:tmpl w:val="E0F6FC5C"/>
    <w:lvl w:ilvl="0" w:tplc="97D8A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96182"/>
    <w:multiLevelType w:val="hybridMultilevel"/>
    <w:tmpl w:val="190EAC2C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238AC"/>
    <w:multiLevelType w:val="hybridMultilevel"/>
    <w:tmpl w:val="42DC7618"/>
    <w:lvl w:ilvl="0" w:tplc="6EE6EC2E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64E6031"/>
    <w:multiLevelType w:val="hybridMultilevel"/>
    <w:tmpl w:val="1E6C7FBE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24DC"/>
    <w:multiLevelType w:val="hybridMultilevel"/>
    <w:tmpl w:val="65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A06FA"/>
    <w:multiLevelType w:val="multilevel"/>
    <w:tmpl w:val="B8FE9D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11"/>
  </w:num>
  <w:num w:numId="4">
    <w:abstractNumId w:val="17"/>
  </w:num>
  <w:num w:numId="5">
    <w:abstractNumId w:val="30"/>
  </w:num>
  <w:num w:numId="6">
    <w:abstractNumId w:val="10"/>
  </w:num>
  <w:num w:numId="7">
    <w:abstractNumId w:val="19"/>
  </w:num>
  <w:num w:numId="8">
    <w:abstractNumId w:val="0"/>
  </w:num>
  <w:num w:numId="9">
    <w:abstractNumId w:val="38"/>
  </w:num>
  <w:num w:numId="10">
    <w:abstractNumId w:val="35"/>
  </w:num>
  <w:num w:numId="11">
    <w:abstractNumId w:val="3"/>
  </w:num>
  <w:num w:numId="12">
    <w:abstractNumId w:val="27"/>
  </w:num>
  <w:num w:numId="13">
    <w:abstractNumId w:val="18"/>
  </w:num>
  <w:num w:numId="14">
    <w:abstractNumId w:val="22"/>
  </w:num>
  <w:num w:numId="15">
    <w:abstractNumId w:val="23"/>
  </w:num>
  <w:num w:numId="16">
    <w:abstractNumId w:val="41"/>
  </w:num>
  <w:num w:numId="17">
    <w:abstractNumId w:val="16"/>
  </w:num>
  <w:num w:numId="18">
    <w:abstractNumId w:val="6"/>
  </w:num>
  <w:num w:numId="19">
    <w:abstractNumId w:val="21"/>
  </w:num>
  <w:num w:numId="20">
    <w:abstractNumId w:val="34"/>
  </w:num>
  <w:num w:numId="21">
    <w:abstractNumId w:val="36"/>
  </w:num>
  <w:num w:numId="22">
    <w:abstractNumId w:val="32"/>
  </w:num>
  <w:num w:numId="23">
    <w:abstractNumId w:val="7"/>
  </w:num>
  <w:num w:numId="24">
    <w:abstractNumId w:val="12"/>
  </w:num>
  <w:num w:numId="25">
    <w:abstractNumId w:val="2"/>
  </w:num>
  <w:num w:numId="26">
    <w:abstractNumId w:val="4"/>
  </w:num>
  <w:num w:numId="27">
    <w:abstractNumId w:val="29"/>
  </w:num>
  <w:num w:numId="28">
    <w:abstractNumId w:val="25"/>
  </w:num>
  <w:num w:numId="29">
    <w:abstractNumId w:val="14"/>
  </w:num>
  <w:num w:numId="30">
    <w:abstractNumId w:val="26"/>
  </w:num>
  <w:num w:numId="31">
    <w:abstractNumId w:val="31"/>
  </w:num>
  <w:num w:numId="32">
    <w:abstractNumId w:val="33"/>
  </w:num>
  <w:num w:numId="33">
    <w:abstractNumId w:val="15"/>
  </w:num>
  <w:num w:numId="34">
    <w:abstractNumId w:val="1"/>
  </w:num>
  <w:num w:numId="35">
    <w:abstractNumId w:val="5"/>
  </w:num>
  <w:num w:numId="36">
    <w:abstractNumId w:val="13"/>
  </w:num>
  <w:num w:numId="37">
    <w:abstractNumId w:val="20"/>
  </w:num>
  <w:num w:numId="38">
    <w:abstractNumId w:val="24"/>
  </w:num>
  <w:num w:numId="39">
    <w:abstractNumId w:val="28"/>
  </w:num>
  <w:num w:numId="40">
    <w:abstractNumId w:val="9"/>
  </w:num>
  <w:num w:numId="41">
    <w:abstractNumId w:val="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04"/>
    <w:rsid w:val="000003EB"/>
    <w:rsid w:val="00000492"/>
    <w:rsid w:val="00001546"/>
    <w:rsid w:val="000058AE"/>
    <w:rsid w:val="00007CDF"/>
    <w:rsid w:val="00011033"/>
    <w:rsid w:val="00011C2A"/>
    <w:rsid w:val="00021386"/>
    <w:rsid w:val="0002175D"/>
    <w:rsid w:val="000257FE"/>
    <w:rsid w:val="0002675D"/>
    <w:rsid w:val="00027C67"/>
    <w:rsid w:val="00030D08"/>
    <w:rsid w:val="000358DC"/>
    <w:rsid w:val="00035F2D"/>
    <w:rsid w:val="000367AA"/>
    <w:rsid w:val="00054FC0"/>
    <w:rsid w:val="000559B7"/>
    <w:rsid w:val="0005750D"/>
    <w:rsid w:val="00057B4B"/>
    <w:rsid w:val="00061157"/>
    <w:rsid w:val="00062662"/>
    <w:rsid w:val="00065AF0"/>
    <w:rsid w:val="00066BDF"/>
    <w:rsid w:val="00067296"/>
    <w:rsid w:val="00072B29"/>
    <w:rsid w:val="00073299"/>
    <w:rsid w:val="00073587"/>
    <w:rsid w:val="000745EB"/>
    <w:rsid w:val="00077531"/>
    <w:rsid w:val="0008180A"/>
    <w:rsid w:val="0008229F"/>
    <w:rsid w:val="000843A8"/>
    <w:rsid w:val="00085F80"/>
    <w:rsid w:val="00086108"/>
    <w:rsid w:val="00087A5C"/>
    <w:rsid w:val="00087F00"/>
    <w:rsid w:val="00090268"/>
    <w:rsid w:val="00096F61"/>
    <w:rsid w:val="000A0CF0"/>
    <w:rsid w:val="000A2FEB"/>
    <w:rsid w:val="000A5256"/>
    <w:rsid w:val="000A705F"/>
    <w:rsid w:val="000C1723"/>
    <w:rsid w:val="000C2812"/>
    <w:rsid w:val="000C5919"/>
    <w:rsid w:val="000D3E52"/>
    <w:rsid w:val="000D4936"/>
    <w:rsid w:val="000D5C7B"/>
    <w:rsid w:val="000D5CB6"/>
    <w:rsid w:val="000E2ECE"/>
    <w:rsid w:val="000E4C28"/>
    <w:rsid w:val="000E5F7D"/>
    <w:rsid w:val="000F09B3"/>
    <w:rsid w:val="000F18A8"/>
    <w:rsid w:val="000F2296"/>
    <w:rsid w:val="000F2363"/>
    <w:rsid w:val="000F2B75"/>
    <w:rsid w:val="000F5C81"/>
    <w:rsid w:val="00100C9E"/>
    <w:rsid w:val="00100D4E"/>
    <w:rsid w:val="0010256E"/>
    <w:rsid w:val="00103F4B"/>
    <w:rsid w:val="001046E7"/>
    <w:rsid w:val="0011174A"/>
    <w:rsid w:val="001138D8"/>
    <w:rsid w:val="00115130"/>
    <w:rsid w:val="001153CD"/>
    <w:rsid w:val="0011557E"/>
    <w:rsid w:val="001309B6"/>
    <w:rsid w:val="001329AC"/>
    <w:rsid w:val="0013382F"/>
    <w:rsid w:val="00133862"/>
    <w:rsid w:val="0013685D"/>
    <w:rsid w:val="00137BDE"/>
    <w:rsid w:val="00143EA0"/>
    <w:rsid w:val="0014783D"/>
    <w:rsid w:val="0015065C"/>
    <w:rsid w:val="00150FBC"/>
    <w:rsid w:val="001521F0"/>
    <w:rsid w:val="001534BB"/>
    <w:rsid w:val="00157250"/>
    <w:rsid w:val="001604D8"/>
    <w:rsid w:val="001614BC"/>
    <w:rsid w:val="00161E2A"/>
    <w:rsid w:val="001704BF"/>
    <w:rsid w:val="00173D6F"/>
    <w:rsid w:val="001763A1"/>
    <w:rsid w:val="0018371D"/>
    <w:rsid w:val="00186746"/>
    <w:rsid w:val="00192FEA"/>
    <w:rsid w:val="001939E4"/>
    <w:rsid w:val="00197DF9"/>
    <w:rsid w:val="001B75D3"/>
    <w:rsid w:val="001C11B3"/>
    <w:rsid w:val="001C41D1"/>
    <w:rsid w:val="001C4D19"/>
    <w:rsid w:val="001C6F43"/>
    <w:rsid w:val="001D0449"/>
    <w:rsid w:val="001D180E"/>
    <w:rsid w:val="001D3529"/>
    <w:rsid w:val="001D7A4D"/>
    <w:rsid w:val="001E0C74"/>
    <w:rsid w:val="001E3E24"/>
    <w:rsid w:val="00201871"/>
    <w:rsid w:val="002025A2"/>
    <w:rsid w:val="002101FF"/>
    <w:rsid w:val="0021034F"/>
    <w:rsid w:val="002114A6"/>
    <w:rsid w:val="00211D33"/>
    <w:rsid w:val="002133C6"/>
    <w:rsid w:val="00233461"/>
    <w:rsid w:val="00233D12"/>
    <w:rsid w:val="002352D5"/>
    <w:rsid w:val="00237CC3"/>
    <w:rsid w:val="00243056"/>
    <w:rsid w:val="002454B4"/>
    <w:rsid w:val="00246B7F"/>
    <w:rsid w:val="002471B9"/>
    <w:rsid w:val="0025668D"/>
    <w:rsid w:val="00257CC4"/>
    <w:rsid w:val="00260025"/>
    <w:rsid w:val="00261875"/>
    <w:rsid w:val="0026222E"/>
    <w:rsid w:val="00263A11"/>
    <w:rsid w:val="0026450A"/>
    <w:rsid w:val="00266A75"/>
    <w:rsid w:val="00267533"/>
    <w:rsid w:val="00270A8F"/>
    <w:rsid w:val="00274089"/>
    <w:rsid w:val="002771DA"/>
    <w:rsid w:val="00280241"/>
    <w:rsid w:val="00281C30"/>
    <w:rsid w:val="00282BD0"/>
    <w:rsid w:val="002830EF"/>
    <w:rsid w:val="0028755E"/>
    <w:rsid w:val="00294AEA"/>
    <w:rsid w:val="002959E4"/>
    <w:rsid w:val="00295A1B"/>
    <w:rsid w:val="00296F7F"/>
    <w:rsid w:val="002A1EEA"/>
    <w:rsid w:val="002A28A3"/>
    <w:rsid w:val="002B555B"/>
    <w:rsid w:val="002B7623"/>
    <w:rsid w:val="002C0F5E"/>
    <w:rsid w:val="002D0D37"/>
    <w:rsid w:val="002D61DE"/>
    <w:rsid w:val="002E3265"/>
    <w:rsid w:val="002E5A59"/>
    <w:rsid w:val="002E7802"/>
    <w:rsid w:val="002F1D6A"/>
    <w:rsid w:val="002F409A"/>
    <w:rsid w:val="002F700E"/>
    <w:rsid w:val="00301AD4"/>
    <w:rsid w:val="003022EB"/>
    <w:rsid w:val="00305257"/>
    <w:rsid w:val="00305F74"/>
    <w:rsid w:val="0030776B"/>
    <w:rsid w:val="003103FB"/>
    <w:rsid w:val="00310D3E"/>
    <w:rsid w:val="00311646"/>
    <w:rsid w:val="00312EB3"/>
    <w:rsid w:val="003135F9"/>
    <w:rsid w:val="0031613C"/>
    <w:rsid w:val="00316B5C"/>
    <w:rsid w:val="00317E2D"/>
    <w:rsid w:val="00325E1C"/>
    <w:rsid w:val="003278B4"/>
    <w:rsid w:val="003314E9"/>
    <w:rsid w:val="0033198B"/>
    <w:rsid w:val="00332B4B"/>
    <w:rsid w:val="00333810"/>
    <w:rsid w:val="00333D5B"/>
    <w:rsid w:val="00335E98"/>
    <w:rsid w:val="0033691A"/>
    <w:rsid w:val="00336AC7"/>
    <w:rsid w:val="00342782"/>
    <w:rsid w:val="00344C66"/>
    <w:rsid w:val="00345202"/>
    <w:rsid w:val="00346CBC"/>
    <w:rsid w:val="0035443E"/>
    <w:rsid w:val="00354F04"/>
    <w:rsid w:val="0035590A"/>
    <w:rsid w:val="00355C9D"/>
    <w:rsid w:val="003577DE"/>
    <w:rsid w:val="003607C9"/>
    <w:rsid w:val="003626AA"/>
    <w:rsid w:val="003635BE"/>
    <w:rsid w:val="0036360A"/>
    <w:rsid w:val="00365DD1"/>
    <w:rsid w:val="0037077C"/>
    <w:rsid w:val="00371564"/>
    <w:rsid w:val="003725B4"/>
    <w:rsid w:val="003836FA"/>
    <w:rsid w:val="00392729"/>
    <w:rsid w:val="00392B49"/>
    <w:rsid w:val="00392CB7"/>
    <w:rsid w:val="0039358F"/>
    <w:rsid w:val="00395ABF"/>
    <w:rsid w:val="003A13E0"/>
    <w:rsid w:val="003A14EC"/>
    <w:rsid w:val="003A18B3"/>
    <w:rsid w:val="003A4224"/>
    <w:rsid w:val="003A65C3"/>
    <w:rsid w:val="003B46AB"/>
    <w:rsid w:val="003B6BA3"/>
    <w:rsid w:val="003B6C5E"/>
    <w:rsid w:val="003B7142"/>
    <w:rsid w:val="003C39F5"/>
    <w:rsid w:val="003C42F5"/>
    <w:rsid w:val="003C4C9D"/>
    <w:rsid w:val="003C4FDE"/>
    <w:rsid w:val="003C74E7"/>
    <w:rsid w:val="003D2A4D"/>
    <w:rsid w:val="003D349D"/>
    <w:rsid w:val="003D4627"/>
    <w:rsid w:val="003D5BC2"/>
    <w:rsid w:val="003D5E40"/>
    <w:rsid w:val="003D7468"/>
    <w:rsid w:val="003E330E"/>
    <w:rsid w:val="003E5C1B"/>
    <w:rsid w:val="003E6176"/>
    <w:rsid w:val="003E6FFD"/>
    <w:rsid w:val="003F15D7"/>
    <w:rsid w:val="003F17FE"/>
    <w:rsid w:val="003F24A7"/>
    <w:rsid w:val="003F3377"/>
    <w:rsid w:val="003F5EB9"/>
    <w:rsid w:val="003F6720"/>
    <w:rsid w:val="00400923"/>
    <w:rsid w:val="00402DA1"/>
    <w:rsid w:val="0040421C"/>
    <w:rsid w:val="0040770F"/>
    <w:rsid w:val="00412507"/>
    <w:rsid w:val="0041705C"/>
    <w:rsid w:val="0042197D"/>
    <w:rsid w:val="004250C3"/>
    <w:rsid w:val="00430140"/>
    <w:rsid w:val="00444E3B"/>
    <w:rsid w:val="00452395"/>
    <w:rsid w:val="00454FDE"/>
    <w:rsid w:val="00456BDA"/>
    <w:rsid w:val="00461AD5"/>
    <w:rsid w:val="00463102"/>
    <w:rsid w:val="00466D4B"/>
    <w:rsid w:val="004715F0"/>
    <w:rsid w:val="004728F4"/>
    <w:rsid w:val="00474CF9"/>
    <w:rsid w:val="0047644C"/>
    <w:rsid w:val="00477255"/>
    <w:rsid w:val="00484B5E"/>
    <w:rsid w:val="004909E5"/>
    <w:rsid w:val="0049197D"/>
    <w:rsid w:val="00493FFE"/>
    <w:rsid w:val="004948B7"/>
    <w:rsid w:val="00496DEF"/>
    <w:rsid w:val="004975CC"/>
    <w:rsid w:val="004976FD"/>
    <w:rsid w:val="004978F5"/>
    <w:rsid w:val="004A1F27"/>
    <w:rsid w:val="004A418B"/>
    <w:rsid w:val="004A4316"/>
    <w:rsid w:val="004A5432"/>
    <w:rsid w:val="004A5B85"/>
    <w:rsid w:val="004B010B"/>
    <w:rsid w:val="004B1251"/>
    <w:rsid w:val="004B1D75"/>
    <w:rsid w:val="004B679E"/>
    <w:rsid w:val="004B69FB"/>
    <w:rsid w:val="004C7A6E"/>
    <w:rsid w:val="004D1F32"/>
    <w:rsid w:val="004D332F"/>
    <w:rsid w:val="004D3861"/>
    <w:rsid w:val="004D5D99"/>
    <w:rsid w:val="004E1A93"/>
    <w:rsid w:val="004E4E17"/>
    <w:rsid w:val="004E5F96"/>
    <w:rsid w:val="004E7312"/>
    <w:rsid w:val="004F043B"/>
    <w:rsid w:val="004F1A77"/>
    <w:rsid w:val="004F436A"/>
    <w:rsid w:val="004F711D"/>
    <w:rsid w:val="004F7C9F"/>
    <w:rsid w:val="00500399"/>
    <w:rsid w:val="005122DC"/>
    <w:rsid w:val="005200CC"/>
    <w:rsid w:val="0052511B"/>
    <w:rsid w:val="005264E2"/>
    <w:rsid w:val="005279B3"/>
    <w:rsid w:val="00532462"/>
    <w:rsid w:val="005332CC"/>
    <w:rsid w:val="00533309"/>
    <w:rsid w:val="00533602"/>
    <w:rsid w:val="00533F7D"/>
    <w:rsid w:val="00535AE6"/>
    <w:rsid w:val="00536432"/>
    <w:rsid w:val="00537B3F"/>
    <w:rsid w:val="00543017"/>
    <w:rsid w:val="00543D2E"/>
    <w:rsid w:val="00545010"/>
    <w:rsid w:val="0054545D"/>
    <w:rsid w:val="0054770B"/>
    <w:rsid w:val="005508DE"/>
    <w:rsid w:val="00553433"/>
    <w:rsid w:val="00557A3E"/>
    <w:rsid w:val="00557D9D"/>
    <w:rsid w:val="0056308D"/>
    <w:rsid w:val="00563FB4"/>
    <w:rsid w:val="00566233"/>
    <w:rsid w:val="005666C6"/>
    <w:rsid w:val="00567351"/>
    <w:rsid w:val="00571219"/>
    <w:rsid w:val="005725F4"/>
    <w:rsid w:val="00572ABA"/>
    <w:rsid w:val="00576FA7"/>
    <w:rsid w:val="005831C5"/>
    <w:rsid w:val="00585FC9"/>
    <w:rsid w:val="0059238C"/>
    <w:rsid w:val="00592516"/>
    <w:rsid w:val="00592850"/>
    <w:rsid w:val="005937D5"/>
    <w:rsid w:val="005A0E5D"/>
    <w:rsid w:val="005A1BEF"/>
    <w:rsid w:val="005A3B31"/>
    <w:rsid w:val="005A58BF"/>
    <w:rsid w:val="005A5A15"/>
    <w:rsid w:val="005A7636"/>
    <w:rsid w:val="005B1163"/>
    <w:rsid w:val="005B196E"/>
    <w:rsid w:val="005B2A3D"/>
    <w:rsid w:val="005B2FD8"/>
    <w:rsid w:val="005B3E9E"/>
    <w:rsid w:val="005B5B2D"/>
    <w:rsid w:val="005C167B"/>
    <w:rsid w:val="005C5EFB"/>
    <w:rsid w:val="005D3A0B"/>
    <w:rsid w:val="005D46B3"/>
    <w:rsid w:val="005D4AEF"/>
    <w:rsid w:val="005E1706"/>
    <w:rsid w:val="005E47D6"/>
    <w:rsid w:val="005F1F47"/>
    <w:rsid w:val="005F56B8"/>
    <w:rsid w:val="005F5CC2"/>
    <w:rsid w:val="005F743B"/>
    <w:rsid w:val="005F76DF"/>
    <w:rsid w:val="00600CF7"/>
    <w:rsid w:val="00600EA9"/>
    <w:rsid w:val="0060386F"/>
    <w:rsid w:val="006050CD"/>
    <w:rsid w:val="00605AE2"/>
    <w:rsid w:val="00606B13"/>
    <w:rsid w:val="00612899"/>
    <w:rsid w:val="00614946"/>
    <w:rsid w:val="006158D8"/>
    <w:rsid w:val="00615A63"/>
    <w:rsid w:val="0062189C"/>
    <w:rsid w:val="00622A99"/>
    <w:rsid w:val="00623AE2"/>
    <w:rsid w:val="0062429E"/>
    <w:rsid w:val="00624465"/>
    <w:rsid w:val="00625324"/>
    <w:rsid w:val="006262AE"/>
    <w:rsid w:val="00635193"/>
    <w:rsid w:val="00636F00"/>
    <w:rsid w:val="00640F8D"/>
    <w:rsid w:val="00643908"/>
    <w:rsid w:val="00646007"/>
    <w:rsid w:val="00646EE4"/>
    <w:rsid w:val="00647ACD"/>
    <w:rsid w:val="00650838"/>
    <w:rsid w:val="00650BBE"/>
    <w:rsid w:val="00652CFF"/>
    <w:rsid w:val="006536A2"/>
    <w:rsid w:val="00656125"/>
    <w:rsid w:val="0065628B"/>
    <w:rsid w:val="00656606"/>
    <w:rsid w:val="00660850"/>
    <w:rsid w:val="00661D87"/>
    <w:rsid w:val="006627CA"/>
    <w:rsid w:val="00663D23"/>
    <w:rsid w:val="006679BE"/>
    <w:rsid w:val="00670126"/>
    <w:rsid w:val="00672DFC"/>
    <w:rsid w:val="00673A53"/>
    <w:rsid w:val="0067598D"/>
    <w:rsid w:val="00680870"/>
    <w:rsid w:val="006808E7"/>
    <w:rsid w:val="00684AFD"/>
    <w:rsid w:val="0069333F"/>
    <w:rsid w:val="00693389"/>
    <w:rsid w:val="006937E2"/>
    <w:rsid w:val="00693A80"/>
    <w:rsid w:val="00693BF1"/>
    <w:rsid w:val="006943CB"/>
    <w:rsid w:val="006946B4"/>
    <w:rsid w:val="0069621E"/>
    <w:rsid w:val="006B3D0E"/>
    <w:rsid w:val="006B4C37"/>
    <w:rsid w:val="006B6439"/>
    <w:rsid w:val="006B7703"/>
    <w:rsid w:val="006B7F69"/>
    <w:rsid w:val="006C27D8"/>
    <w:rsid w:val="006C3A3A"/>
    <w:rsid w:val="006C4F30"/>
    <w:rsid w:val="006C654C"/>
    <w:rsid w:val="006D0BC8"/>
    <w:rsid w:val="006D11FE"/>
    <w:rsid w:val="006D1ECE"/>
    <w:rsid w:val="006D38C4"/>
    <w:rsid w:val="006E19B1"/>
    <w:rsid w:val="006E26BA"/>
    <w:rsid w:val="006E5473"/>
    <w:rsid w:val="006E76C8"/>
    <w:rsid w:val="006F0296"/>
    <w:rsid w:val="006F0B89"/>
    <w:rsid w:val="006F27A1"/>
    <w:rsid w:val="006F7062"/>
    <w:rsid w:val="00700A68"/>
    <w:rsid w:val="0070145B"/>
    <w:rsid w:val="0070323F"/>
    <w:rsid w:val="00705544"/>
    <w:rsid w:val="007112A0"/>
    <w:rsid w:val="00712576"/>
    <w:rsid w:val="007151D3"/>
    <w:rsid w:val="00720605"/>
    <w:rsid w:val="00724A78"/>
    <w:rsid w:val="00732BA0"/>
    <w:rsid w:val="0073394E"/>
    <w:rsid w:val="00735498"/>
    <w:rsid w:val="00736066"/>
    <w:rsid w:val="00737C28"/>
    <w:rsid w:val="007414A5"/>
    <w:rsid w:val="007433CA"/>
    <w:rsid w:val="007436C0"/>
    <w:rsid w:val="00744F29"/>
    <w:rsid w:val="007536C2"/>
    <w:rsid w:val="00755061"/>
    <w:rsid w:val="00755A34"/>
    <w:rsid w:val="00756046"/>
    <w:rsid w:val="007577AE"/>
    <w:rsid w:val="007624C3"/>
    <w:rsid w:val="007631B9"/>
    <w:rsid w:val="007631C3"/>
    <w:rsid w:val="007637EE"/>
    <w:rsid w:val="007647F7"/>
    <w:rsid w:val="00765B19"/>
    <w:rsid w:val="00766D9E"/>
    <w:rsid w:val="00770BAB"/>
    <w:rsid w:val="0077232C"/>
    <w:rsid w:val="0077348E"/>
    <w:rsid w:val="007754D0"/>
    <w:rsid w:val="007773B6"/>
    <w:rsid w:val="00777454"/>
    <w:rsid w:val="0077781D"/>
    <w:rsid w:val="00777F47"/>
    <w:rsid w:val="00781FCF"/>
    <w:rsid w:val="007835F8"/>
    <w:rsid w:val="007850B4"/>
    <w:rsid w:val="007859F0"/>
    <w:rsid w:val="00785F7B"/>
    <w:rsid w:val="00790E6F"/>
    <w:rsid w:val="0079137B"/>
    <w:rsid w:val="00795BB5"/>
    <w:rsid w:val="007A1738"/>
    <w:rsid w:val="007A2A8E"/>
    <w:rsid w:val="007A4919"/>
    <w:rsid w:val="007A72D6"/>
    <w:rsid w:val="007A7C9F"/>
    <w:rsid w:val="007B0C15"/>
    <w:rsid w:val="007B21D1"/>
    <w:rsid w:val="007B267B"/>
    <w:rsid w:val="007B33AD"/>
    <w:rsid w:val="007B3B6D"/>
    <w:rsid w:val="007B4FEA"/>
    <w:rsid w:val="007B7420"/>
    <w:rsid w:val="007C05FA"/>
    <w:rsid w:val="007C1098"/>
    <w:rsid w:val="007C18B8"/>
    <w:rsid w:val="007C1A6A"/>
    <w:rsid w:val="007C3525"/>
    <w:rsid w:val="007C48EC"/>
    <w:rsid w:val="007D05E2"/>
    <w:rsid w:val="007D109C"/>
    <w:rsid w:val="007D2951"/>
    <w:rsid w:val="007D37EE"/>
    <w:rsid w:val="007D3B2F"/>
    <w:rsid w:val="007D7CEC"/>
    <w:rsid w:val="007E5711"/>
    <w:rsid w:val="007E5D46"/>
    <w:rsid w:val="007F08A9"/>
    <w:rsid w:val="007F4420"/>
    <w:rsid w:val="007F4D1E"/>
    <w:rsid w:val="007F7195"/>
    <w:rsid w:val="00800622"/>
    <w:rsid w:val="00801E41"/>
    <w:rsid w:val="00802889"/>
    <w:rsid w:val="00806007"/>
    <w:rsid w:val="00807A0F"/>
    <w:rsid w:val="008179A0"/>
    <w:rsid w:val="00821268"/>
    <w:rsid w:val="00822BEC"/>
    <w:rsid w:val="00830633"/>
    <w:rsid w:val="008306E3"/>
    <w:rsid w:val="00831771"/>
    <w:rsid w:val="00834387"/>
    <w:rsid w:val="0083529E"/>
    <w:rsid w:val="0083798C"/>
    <w:rsid w:val="008424AA"/>
    <w:rsid w:val="00842B51"/>
    <w:rsid w:val="00845DDB"/>
    <w:rsid w:val="00846758"/>
    <w:rsid w:val="00846F02"/>
    <w:rsid w:val="00851CE8"/>
    <w:rsid w:val="00853CDC"/>
    <w:rsid w:val="00854EFF"/>
    <w:rsid w:val="008602CA"/>
    <w:rsid w:val="00861617"/>
    <w:rsid w:val="00863B45"/>
    <w:rsid w:val="00863CF9"/>
    <w:rsid w:val="00863E0E"/>
    <w:rsid w:val="00865C80"/>
    <w:rsid w:val="00866707"/>
    <w:rsid w:val="00866762"/>
    <w:rsid w:val="00867106"/>
    <w:rsid w:val="00870293"/>
    <w:rsid w:val="00871A71"/>
    <w:rsid w:val="00871C3C"/>
    <w:rsid w:val="00873C76"/>
    <w:rsid w:val="00876FB1"/>
    <w:rsid w:val="008800F3"/>
    <w:rsid w:val="008804BD"/>
    <w:rsid w:val="00887B7A"/>
    <w:rsid w:val="008907D8"/>
    <w:rsid w:val="008916D4"/>
    <w:rsid w:val="00891ED4"/>
    <w:rsid w:val="008938DE"/>
    <w:rsid w:val="0089498B"/>
    <w:rsid w:val="008970B2"/>
    <w:rsid w:val="008971B7"/>
    <w:rsid w:val="008A3EF7"/>
    <w:rsid w:val="008A5F87"/>
    <w:rsid w:val="008B4DB7"/>
    <w:rsid w:val="008B5A3C"/>
    <w:rsid w:val="008B797A"/>
    <w:rsid w:val="008B7B57"/>
    <w:rsid w:val="008B7C00"/>
    <w:rsid w:val="008C35F4"/>
    <w:rsid w:val="008C6B09"/>
    <w:rsid w:val="008D1FB3"/>
    <w:rsid w:val="008D3FAE"/>
    <w:rsid w:val="008D42C6"/>
    <w:rsid w:val="008D43F1"/>
    <w:rsid w:val="008D4FAD"/>
    <w:rsid w:val="008D7B6C"/>
    <w:rsid w:val="008E580C"/>
    <w:rsid w:val="008E6339"/>
    <w:rsid w:val="008E6571"/>
    <w:rsid w:val="008F09B5"/>
    <w:rsid w:val="008F1670"/>
    <w:rsid w:val="008F6207"/>
    <w:rsid w:val="008F6B56"/>
    <w:rsid w:val="0090100F"/>
    <w:rsid w:val="00904E7E"/>
    <w:rsid w:val="00907BC6"/>
    <w:rsid w:val="00907CB9"/>
    <w:rsid w:val="0091432C"/>
    <w:rsid w:val="00915539"/>
    <w:rsid w:val="0091737F"/>
    <w:rsid w:val="00920BDC"/>
    <w:rsid w:val="0092176B"/>
    <w:rsid w:val="00922637"/>
    <w:rsid w:val="009234CE"/>
    <w:rsid w:val="0092355C"/>
    <w:rsid w:val="00924584"/>
    <w:rsid w:val="00925354"/>
    <w:rsid w:val="00927CB7"/>
    <w:rsid w:val="00931770"/>
    <w:rsid w:val="0093390C"/>
    <w:rsid w:val="0093399B"/>
    <w:rsid w:val="00933EE2"/>
    <w:rsid w:val="00937098"/>
    <w:rsid w:val="009440AA"/>
    <w:rsid w:val="0094479B"/>
    <w:rsid w:val="00953099"/>
    <w:rsid w:val="00953D95"/>
    <w:rsid w:val="0095785E"/>
    <w:rsid w:val="00957960"/>
    <w:rsid w:val="0096664B"/>
    <w:rsid w:val="00973054"/>
    <w:rsid w:val="00977115"/>
    <w:rsid w:val="009809A4"/>
    <w:rsid w:val="00983691"/>
    <w:rsid w:val="0098693E"/>
    <w:rsid w:val="00990493"/>
    <w:rsid w:val="00995FD5"/>
    <w:rsid w:val="009960BD"/>
    <w:rsid w:val="00996681"/>
    <w:rsid w:val="009A1BBB"/>
    <w:rsid w:val="009A238C"/>
    <w:rsid w:val="009A28C6"/>
    <w:rsid w:val="009A60CA"/>
    <w:rsid w:val="009A79F2"/>
    <w:rsid w:val="009B206F"/>
    <w:rsid w:val="009B2508"/>
    <w:rsid w:val="009B5DB8"/>
    <w:rsid w:val="009B7A13"/>
    <w:rsid w:val="009D10F0"/>
    <w:rsid w:val="009D2560"/>
    <w:rsid w:val="009D2C39"/>
    <w:rsid w:val="009D37B0"/>
    <w:rsid w:val="009D68DC"/>
    <w:rsid w:val="009D7DA6"/>
    <w:rsid w:val="009E3660"/>
    <w:rsid w:val="009E6B97"/>
    <w:rsid w:val="009E6FB3"/>
    <w:rsid w:val="009F1C12"/>
    <w:rsid w:val="009F331C"/>
    <w:rsid w:val="009F4113"/>
    <w:rsid w:val="00A029BC"/>
    <w:rsid w:val="00A0533E"/>
    <w:rsid w:val="00A07278"/>
    <w:rsid w:val="00A10A24"/>
    <w:rsid w:val="00A12B1B"/>
    <w:rsid w:val="00A1310B"/>
    <w:rsid w:val="00A135B1"/>
    <w:rsid w:val="00A144CB"/>
    <w:rsid w:val="00A14AD0"/>
    <w:rsid w:val="00A16C61"/>
    <w:rsid w:val="00A23A82"/>
    <w:rsid w:val="00A23EED"/>
    <w:rsid w:val="00A2451F"/>
    <w:rsid w:val="00A25006"/>
    <w:rsid w:val="00A313FE"/>
    <w:rsid w:val="00A349E4"/>
    <w:rsid w:val="00A3571F"/>
    <w:rsid w:val="00A357BF"/>
    <w:rsid w:val="00A35C43"/>
    <w:rsid w:val="00A36044"/>
    <w:rsid w:val="00A37306"/>
    <w:rsid w:val="00A4014A"/>
    <w:rsid w:val="00A41979"/>
    <w:rsid w:val="00A47F03"/>
    <w:rsid w:val="00A51BE8"/>
    <w:rsid w:val="00A535DB"/>
    <w:rsid w:val="00A539B7"/>
    <w:rsid w:val="00A545D3"/>
    <w:rsid w:val="00A56570"/>
    <w:rsid w:val="00A60D59"/>
    <w:rsid w:val="00A60EFA"/>
    <w:rsid w:val="00A612D1"/>
    <w:rsid w:val="00A659F1"/>
    <w:rsid w:val="00A65F2A"/>
    <w:rsid w:val="00A721BE"/>
    <w:rsid w:val="00A728AC"/>
    <w:rsid w:val="00A73D3A"/>
    <w:rsid w:val="00A82A5C"/>
    <w:rsid w:val="00A84C43"/>
    <w:rsid w:val="00A84D8A"/>
    <w:rsid w:val="00A85CF3"/>
    <w:rsid w:val="00A905CD"/>
    <w:rsid w:val="00A92682"/>
    <w:rsid w:val="00A942D8"/>
    <w:rsid w:val="00A96207"/>
    <w:rsid w:val="00A966C6"/>
    <w:rsid w:val="00AA0A08"/>
    <w:rsid w:val="00AA0D85"/>
    <w:rsid w:val="00AA37C1"/>
    <w:rsid w:val="00AA6452"/>
    <w:rsid w:val="00AB06ED"/>
    <w:rsid w:val="00AB54D2"/>
    <w:rsid w:val="00AB5915"/>
    <w:rsid w:val="00AC060C"/>
    <w:rsid w:val="00AC0C1E"/>
    <w:rsid w:val="00AC2871"/>
    <w:rsid w:val="00AC2EA6"/>
    <w:rsid w:val="00AC38FE"/>
    <w:rsid w:val="00AC3954"/>
    <w:rsid w:val="00AC4079"/>
    <w:rsid w:val="00AC6001"/>
    <w:rsid w:val="00AC6384"/>
    <w:rsid w:val="00AD077D"/>
    <w:rsid w:val="00AD27AC"/>
    <w:rsid w:val="00AD3B09"/>
    <w:rsid w:val="00AD6C2E"/>
    <w:rsid w:val="00AD7442"/>
    <w:rsid w:val="00AD7701"/>
    <w:rsid w:val="00AE1FB7"/>
    <w:rsid w:val="00AE464B"/>
    <w:rsid w:val="00AE712F"/>
    <w:rsid w:val="00AF0ABC"/>
    <w:rsid w:val="00AF273A"/>
    <w:rsid w:val="00AF3EC4"/>
    <w:rsid w:val="00AF46CF"/>
    <w:rsid w:val="00AF58DD"/>
    <w:rsid w:val="00B01939"/>
    <w:rsid w:val="00B0703A"/>
    <w:rsid w:val="00B10093"/>
    <w:rsid w:val="00B10966"/>
    <w:rsid w:val="00B17094"/>
    <w:rsid w:val="00B1764E"/>
    <w:rsid w:val="00B17668"/>
    <w:rsid w:val="00B17BA7"/>
    <w:rsid w:val="00B17E77"/>
    <w:rsid w:val="00B22386"/>
    <w:rsid w:val="00B24B87"/>
    <w:rsid w:val="00B31E58"/>
    <w:rsid w:val="00B324F7"/>
    <w:rsid w:val="00B32DBA"/>
    <w:rsid w:val="00B35CC9"/>
    <w:rsid w:val="00B37B7D"/>
    <w:rsid w:val="00B42C09"/>
    <w:rsid w:val="00B43A05"/>
    <w:rsid w:val="00B47BB6"/>
    <w:rsid w:val="00B57316"/>
    <w:rsid w:val="00B61A85"/>
    <w:rsid w:val="00B63213"/>
    <w:rsid w:val="00B64A75"/>
    <w:rsid w:val="00B654FE"/>
    <w:rsid w:val="00B66861"/>
    <w:rsid w:val="00B675EC"/>
    <w:rsid w:val="00B7008B"/>
    <w:rsid w:val="00B701B2"/>
    <w:rsid w:val="00B7112C"/>
    <w:rsid w:val="00B72BDD"/>
    <w:rsid w:val="00B77E3A"/>
    <w:rsid w:val="00B814FE"/>
    <w:rsid w:val="00B81F75"/>
    <w:rsid w:val="00B87BBA"/>
    <w:rsid w:val="00B90735"/>
    <w:rsid w:val="00B90E9A"/>
    <w:rsid w:val="00B94111"/>
    <w:rsid w:val="00BA1990"/>
    <w:rsid w:val="00BA2B37"/>
    <w:rsid w:val="00BA5660"/>
    <w:rsid w:val="00BB095D"/>
    <w:rsid w:val="00BC0573"/>
    <w:rsid w:val="00BC087D"/>
    <w:rsid w:val="00BC0898"/>
    <w:rsid w:val="00BC21B5"/>
    <w:rsid w:val="00BC23F6"/>
    <w:rsid w:val="00BC3E6A"/>
    <w:rsid w:val="00BC5D9D"/>
    <w:rsid w:val="00BC691A"/>
    <w:rsid w:val="00BC6AF0"/>
    <w:rsid w:val="00BC7425"/>
    <w:rsid w:val="00BD0AA3"/>
    <w:rsid w:val="00BD1198"/>
    <w:rsid w:val="00BD7A9A"/>
    <w:rsid w:val="00BD7ACC"/>
    <w:rsid w:val="00BF21C6"/>
    <w:rsid w:val="00C002B4"/>
    <w:rsid w:val="00C00B4E"/>
    <w:rsid w:val="00C03975"/>
    <w:rsid w:val="00C05268"/>
    <w:rsid w:val="00C13215"/>
    <w:rsid w:val="00C27CCC"/>
    <w:rsid w:val="00C30C48"/>
    <w:rsid w:val="00C341E7"/>
    <w:rsid w:val="00C35094"/>
    <w:rsid w:val="00C43A16"/>
    <w:rsid w:val="00C45034"/>
    <w:rsid w:val="00C45AA2"/>
    <w:rsid w:val="00C463AA"/>
    <w:rsid w:val="00C50ECF"/>
    <w:rsid w:val="00C53604"/>
    <w:rsid w:val="00C536FD"/>
    <w:rsid w:val="00C53DC2"/>
    <w:rsid w:val="00C56020"/>
    <w:rsid w:val="00C62B9D"/>
    <w:rsid w:val="00C64F1D"/>
    <w:rsid w:val="00C65949"/>
    <w:rsid w:val="00C73E0F"/>
    <w:rsid w:val="00C74C7E"/>
    <w:rsid w:val="00C82150"/>
    <w:rsid w:val="00C82A99"/>
    <w:rsid w:val="00C83A97"/>
    <w:rsid w:val="00C842DF"/>
    <w:rsid w:val="00C874EB"/>
    <w:rsid w:val="00C913CB"/>
    <w:rsid w:val="00C91B44"/>
    <w:rsid w:val="00C91C90"/>
    <w:rsid w:val="00C93ACF"/>
    <w:rsid w:val="00C95C97"/>
    <w:rsid w:val="00CA196D"/>
    <w:rsid w:val="00CA21F0"/>
    <w:rsid w:val="00CA33DC"/>
    <w:rsid w:val="00CA3AD3"/>
    <w:rsid w:val="00CA5324"/>
    <w:rsid w:val="00CA5E9B"/>
    <w:rsid w:val="00CA7BED"/>
    <w:rsid w:val="00CB52C4"/>
    <w:rsid w:val="00CB6F46"/>
    <w:rsid w:val="00CC1634"/>
    <w:rsid w:val="00CC1780"/>
    <w:rsid w:val="00CC45D2"/>
    <w:rsid w:val="00CC4817"/>
    <w:rsid w:val="00CC756A"/>
    <w:rsid w:val="00CC7954"/>
    <w:rsid w:val="00CD1EC8"/>
    <w:rsid w:val="00CD48A6"/>
    <w:rsid w:val="00CD585F"/>
    <w:rsid w:val="00CE0813"/>
    <w:rsid w:val="00CE1ED9"/>
    <w:rsid w:val="00CE3C5E"/>
    <w:rsid w:val="00CE5D6E"/>
    <w:rsid w:val="00CE6CD4"/>
    <w:rsid w:val="00CE7264"/>
    <w:rsid w:val="00CE78D0"/>
    <w:rsid w:val="00CF3542"/>
    <w:rsid w:val="00CF72A8"/>
    <w:rsid w:val="00CF7B0D"/>
    <w:rsid w:val="00D01BA5"/>
    <w:rsid w:val="00D035A6"/>
    <w:rsid w:val="00D0412E"/>
    <w:rsid w:val="00D059F0"/>
    <w:rsid w:val="00D05A0F"/>
    <w:rsid w:val="00D105D3"/>
    <w:rsid w:val="00D12F14"/>
    <w:rsid w:val="00D16173"/>
    <w:rsid w:val="00D212F4"/>
    <w:rsid w:val="00D21FD3"/>
    <w:rsid w:val="00D22C1C"/>
    <w:rsid w:val="00D34886"/>
    <w:rsid w:val="00D34C38"/>
    <w:rsid w:val="00D35DFB"/>
    <w:rsid w:val="00D36788"/>
    <w:rsid w:val="00D373F6"/>
    <w:rsid w:val="00D40912"/>
    <w:rsid w:val="00D5156F"/>
    <w:rsid w:val="00D52942"/>
    <w:rsid w:val="00D52A77"/>
    <w:rsid w:val="00D52B7A"/>
    <w:rsid w:val="00D56CB1"/>
    <w:rsid w:val="00D56DEE"/>
    <w:rsid w:val="00D57706"/>
    <w:rsid w:val="00D629B2"/>
    <w:rsid w:val="00D635C0"/>
    <w:rsid w:val="00D67119"/>
    <w:rsid w:val="00D778F0"/>
    <w:rsid w:val="00D826B6"/>
    <w:rsid w:val="00D92C95"/>
    <w:rsid w:val="00D94167"/>
    <w:rsid w:val="00D953D1"/>
    <w:rsid w:val="00DA272C"/>
    <w:rsid w:val="00DA33C7"/>
    <w:rsid w:val="00DA65F6"/>
    <w:rsid w:val="00DB02A8"/>
    <w:rsid w:val="00DB04B6"/>
    <w:rsid w:val="00DB3EA3"/>
    <w:rsid w:val="00DB5905"/>
    <w:rsid w:val="00DB6843"/>
    <w:rsid w:val="00DB7669"/>
    <w:rsid w:val="00DC0A29"/>
    <w:rsid w:val="00DC5581"/>
    <w:rsid w:val="00DE1105"/>
    <w:rsid w:val="00DE239A"/>
    <w:rsid w:val="00DE7733"/>
    <w:rsid w:val="00DE78C2"/>
    <w:rsid w:val="00DF0890"/>
    <w:rsid w:val="00DF2D45"/>
    <w:rsid w:val="00DF3809"/>
    <w:rsid w:val="00DF4135"/>
    <w:rsid w:val="00DF6E3B"/>
    <w:rsid w:val="00DF7052"/>
    <w:rsid w:val="00DF77B9"/>
    <w:rsid w:val="00DF7CC9"/>
    <w:rsid w:val="00E04163"/>
    <w:rsid w:val="00E108E9"/>
    <w:rsid w:val="00E113EF"/>
    <w:rsid w:val="00E113F0"/>
    <w:rsid w:val="00E20E8C"/>
    <w:rsid w:val="00E21222"/>
    <w:rsid w:val="00E232AA"/>
    <w:rsid w:val="00E23EAE"/>
    <w:rsid w:val="00E25AAC"/>
    <w:rsid w:val="00E271D1"/>
    <w:rsid w:val="00E33BE9"/>
    <w:rsid w:val="00E34784"/>
    <w:rsid w:val="00E40C74"/>
    <w:rsid w:val="00E40E6C"/>
    <w:rsid w:val="00E47945"/>
    <w:rsid w:val="00E479D2"/>
    <w:rsid w:val="00E47B0A"/>
    <w:rsid w:val="00E47B3D"/>
    <w:rsid w:val="00E504D9"/>
    <w:rsid w:val="00E50DD1"/>
    <w:rsid w:val="00E52083"/>
    <w:rsid w:val="00E52D7A"/>
    <w:rsid w:val="00E542DE"/>
    <w:rsid w:val="00E54309"/>
    <w:rsid w:val="00E545A3"/>
    <w:rsid w:val="00E56727"/>
    <w:rsid w:val="00E6210B"/>
    <w:rsid w:val="00E62D50"/>
    <w:rsid w:val="00E64B76"/>
    <w:rsid w:val="00E67C39"/>
    <w:rsid w:val="00E7310F"/>
    <w:rsid w:val="00E76C45"/>
    <w:rsid w:val="00E770B6"/>
    <w:rsid w:val="00E81B47"/>
    <w:rsid w:val="00E81BB3"/>
    <w:rsid w:val="00E81D18"/>
    <w:rsid w:val="00E82AF4"/>
    <w:rsid w:val="00E86DB6"/>
    <w:rsid w:val="00E872FA"/>
    <w:rsid w:val="00E913BA"/>
    <w:rsid w:val="00E9289D"/>
    <w:rsid w:val="00E92F03"/>
    <w:rsid w:val="00E933BB"/>
    <w:rsid w:val="00E94E50"/>
    <w:rsid w:val="00E95EA5"/>
    <w:rsid w:val="00E96AD4"/>
    <w:rsid w:val="00E96DC7"/>
    <w:rsid w:val="00E9706D"/>
    <w:rsid w:val="00E970E4"/>
    <w:rsid w:val="00EA2C56"/>
    <w:rsid w:val="00EA3922"/>
    <w:rsid w:val="00EA4E15"/>
    <w:rsid w:val="00EA51F1"/>
    <w:rsid w:val="00EA57D0"/>
    <w:rsid w:val="00EA5A29"/>
    <w:rsid w:val="00EB3DD8"/>
    <w:rsid w:val="00EB520F"/>
    <w:rsid w:val="00EB5418"/>
    <w:rsid w:val="00EB631C"/>
    <w:rsid w:val="00EB6A6A"/>
    <w:rsid w:val="00EB7697"/>
    <w:rsid w:val="00EC46E5"/>
    <w:rsid w:val="00EC5518"/>
    <w:rsid w:val="00EC754B"/>
    <w:rsid w:val="00ED2340"/>
    <w:rsid w:val="00ED2FC2"/>
    <w:rsid w:val="00EE1091"/>
    <w:rsid w:val="00EE154E"/>
    <w:rsid w:val="00EE2ABF"/>
    <w:rsid w:val="00EE3345"/>
    <w:rsid w:val="00EF0897"/>
    <w:rsid w:val="00EF1637"/>
    <w:rsid w:val="00EF57AB"/>
    <w:rsid w:val="00EF7958"/>
    <w:rsid w:val="00F0019C"/>
    <w:rsid w:val="00F01BDF"/>
    <w:rsid w:val="00F0542B"/>
    <w:rsid w:val="00F1046F"/>
    <w:rsid w:val="00F14A66"/>
    <w:rsid w:val="00F14B4C"/>
    <w:rsid w:val="00F15B16"/>
    <w:rsid w:val="00F210B2"/>
    <w:rsid w:val="00F24FF7"/>
    <w:rsid w:val="00F2723E"/>
    <w:rsid w:val="00F31F05"/>
    <w:rsid w:val="00F31F80"/>
    <w:rsid w:val="00F32488"/>
    <w:rsid w:val="00F34464"/>
    <w:rsid w:val="00F37718"/>
    <w:rsid w:val="00F401A0"/>
    <w:rsid w:val="00F4597F"/>
    <w:rsid w:val="00F511A0"/>
    <w:rsid w:val="00F53014"/>
    <w:rsid w:val="00F538E5"/>
    <w:rsid w:val="00F54EC6"/>
    <w:rsid w:val="00F57E05"/>
    <w:rsid w:val="00F60627"/>
    <w:rsid w:val="00F60AA5"/>
    <w:rsid w:val="00F64A28"/>
    <w:rsid w:val="00F70412"/>
    <w:rsid w:val="00F71A38"/>
    <w:rsid w:val="00F72212"/>
    <w:rsid w:val="00F72AC8"/>
    <w:rsid w:val="00F73143"/>
    <w:rsid w:val="00F764BE"/>
    <w:rsid w:val="00F824AA"/>
    <w:rsid w:val="00F83CA0"/>
    <w:rsid w:val="00F8762F"/>
    <w:rsid w:val="00F87CDB"/>
    <w:rsid w:val="00F9138C"/>
    <w:rsid w:val="00F91A54"/>
    <w:rsid w:val="00F93DB9"/>
    <w:rsid w:val="00F9555F"/>
    <w:rsid w:val="00FA31B3"/>
    <w:rsid w:val="00FA4B54"/>
    <w:rsid w:val="00FA6A26"/>
    <w:rsid w:val="00FB29DC"/>
    <w:rsid w:val="00FB48AA"/>
    <w:rsid w:val="00FB4C2F"/>
    <w:rsid w:val="00FC1F83"/>
    <w:rsid w:val="00FC2A75"/>
    <w:rsid w:val="00FC36FB"/>
    <w:rsid w:val="00FC5831"/>
    <w:rsid w:val="00FC7D1D"/>
    <w:rsid w:val="00FD0E47"/>
    <w:rsid w:val="00FD1417"/>
    <w:rsid w:val="00FD1C8F"/>
    <w:rsid w:val="00FD3520"/>
    <w:rsid w:val="00FD6AC4"/>
    <w:rsid w:val="00FD773C"/>
    <w:rsid w:val="00FE05F7"/>
    <w:rsid w:val="00FE31CC"/>
    <w:rsid w:val="00FE4D2D"/>
    <w:rsid w:val="00FE4FB9"/>
    <w:rsid w:val="00FF0615"/>
    <w:rsid w:val="00FF087A"/>
    <w:rsid w:val="00FF2C03"/>
    <w:rsid w:val="00FF3790"/>
    <w:rsid w:val="00FF56E0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2BFB"/>
  <w15:docId w15:val="{C1638068-9DB0-4A01-B3BB-915D89D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B5C"/>
  </w:style>
  <w:style w:type="paragraph" w:styleId="1">
    <w:name w:val="heading 1"/>
    <w:basedOn w:val="a"/>
    <w:link w:val="10"/>
    <w:uiPriority w:val="9"/>
    <w:qFormat/>
    <w:rsid w:val="0023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81F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1FC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F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28"/>
    <w:rPr>
      <w:rFonts w:ascii="Tahoma" w:hAnsi="Tahoma" w:cs="Tahoma"/>
      <w:sz w:val="16"/>
      <w:szCs w:val="16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7"/>
    <w:rsid w:val="00282B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rsid w:val="00282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282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8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715F0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D635C0"/>
    <w:rPr>
      <w:rFonts w:ascii="Sylfaen" w:hAnsi="Sylfaen" w:cs="Sylfaen"/>
      <w:b/>
      <w:bCs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635C0"/>
    <w:pPr>
      <w:widowControl w:val="0"/>
      <w:shd w:val="clear" w:color="auto" w:fill="FFFFFF"/>
      <w:spacing w:after="180" w:line="370" w:lineRule="exact"/>
      <w:ind w:hanging="600"/>
    </w:pPr>
    <w:rPr>
      <w:rFonts w:ascii="Sylfaen" w:hAnsi="Sylfaen" w:cs="Sylfaen"/>
      <w:b/>
      <w:bCs/>
      <w:spacing w:val="9"/>
    </w:rPr>
  </w:style>
  <w:style w:type="paragraph" w:styleId="ac">
    <w:name w:val="Normal (Web)"/>
    <w:basedOn w:val="a"/>
    <w:uiPriority w:val="99"/>
    <w:unhideWhenUsed/>
    <w:rsid w:val="007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D3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3">
    <w:name w:val="Body Text Indent 2"/>
    <w:basedOn w:val="a"/>
    <w:link w:val="24"/>
    <w:unhideWhenUsed/>
    <w:rsid w:val="008B7B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7B57"/>
  </w:style>
  <w:style w:type="paragraph" w:styleId="31">
    <w:name w:val="Body Text Indent 3"/>
    <w:basedOn w:val="a"/>
    <w:link w:val="32"/>
    <w:rsid w:val="00B77E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7E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1F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1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FC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rsid w:val="00781FCF"/>
    <w:pPr>
      <w:tabs>
        <w:tab w:val="left" w:pos="9070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78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78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rsid w:val="00781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81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781FCF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rsid w:val="00781F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rsid w:val="00781FC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3"/>
    <w:basedOn w:val="a"/>
    <w:rsid w:val="00781FC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rsid w:val="00781FC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781F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781FCF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8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 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8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8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locked/>
    <w:rsid w:val="007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2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7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8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4\&#1050;&#1054;&#1046;&#1059;&#1053;&#1053;&#1067;&#1049;%20&#1041;&#1070;&#1044;&#1046;&#1045;&#1058;%202024\&#1048;&#1057;&#1055;&#1054;&#1051;&#1053;&#1045;&#1053;&#1048;&#1045;%202024\3%20&#1082;&#1074;\&#1087;&#1088;&#1080;&#1083;%20&#1076;&#1086;&#1093;&#1086;&#1076;%20&#1076;&#1080;&#1072;&#1075;&#1088;&#1072;&#1084;&#1084;&#109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4\&#1050;&#1054;&#1046;&#1059;&#1053;&#1053;&#1067;&#1049;%20&#1041;&#1070;&#1044;&#1046;&#1045;&#1058;%202024\&#1048;&#1057;&#1055;&#1054;&#1051;&#1053;&#1045;&#1053;&#1048;&#1045;%202024\3%20&#1082;&#1074;\&#1087;&#1088;&#1080;&#1083;%20&#1076;&#1086;&#1093;&#1086;&#1076;%20&#1076;&#1080;&#1072;&#1075;&#1088;&#1072;&#1084;&#1084;&#109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Исполнение налоговых и неналоговых доходов консолидированного бюджета муниицпального района "Улуг-Хемский кожуун Республики тыва" за 3</a:t>
            </a:r>
            <a:r>
              <a:rPr lang="en-US" sz="1200" b="1"/>
              <a:t> </a:t>
            </a:r>
            <a:r>
              <a:rPr lang="ru-RU" sz="1200" b="1"/>
              <a:t>квартал 2022-2024 годы</a:t>
            </a:r>
          </a:p>
        </c:rich>
      </c:tx>
      <c:layout>
        <c:manualLayout>
          <c:xMode val="edge"/>
          <c:yMode val="edge"/>
          <c:x val="0.15278919403367261"/>
          <c:y val="1.09588116553676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58570070861218"/>
          <c:y val="0.20981552568844761"/>
          <c:w val="0.6848114717367646"/>
          <c:h val="0.372623609910032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'Лист1 (2)'!$A$6</c:f>
              <c:strCache>
                <c:ptCount val="1"/>
                <c:pt idx="0">
                  <c:v>факт на 01.10.2022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134366925064599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62921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9D-449F-B4D9-AAC8C97D6F2A}"/>
                </c:ext>
              </c:extLst>
            </c:dLbl>
            <c:dLbl>
              <c:idx val="1"/>
              <c:layout>
                <c:manualLayout>
                  <c:x val="1.2254899595704062E-2"/>
                  <c:y val="-1.7006807275913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9D-449F-B4D9-AAC8C97D6F2A}"/>
                </c:ext>
              </c:extLst>
            </c:dLbl>
            <c:dLbl>
              <c:idx val="2"/>
              <c:layout>
                <c:manualLayout>
                  <c:x val="9.8039196765632858E-3"/>
                  <c:y val="-2.0408168731096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9D-449F-B4D9-AAC8C97D6F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(2)'!$B$6:$D$6</c:f>
              <c:numCache>
                <c:formatCode>0</c:formatCode>
                <c:ptCount val="3"/>
                <c:pt idx="0">
                  <c:v>92665</c:v>
                </c:pt>
                <c:pt idx="1">
                  <c:v>74321.899999999994</c:v>
                </c:pt>
                <c:pt idx="2">
                  <c:v>18343.3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9D-449F-B4D9-AAC8C97D6F2A}"/>
            </c:ext>
          </c:extLst>
        </c:ser>
        <c:ser>
          <c:idx val="1"/>
          <c:order val="1"/>
          <c:tx>
            <c:strRef>
              <c:f>'Лист1 (2)'!$A$7</c:f>
              <c:strCache>
                <c:ptCount val="1"/>
                <c:pt idx="0">
                  <c:v>факт на 01.10.2023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(2)'!$B$7:$D$7</c:f>
              <c:numCache>
                <c:formatCode>0</c:formatCode>
                <c:ptCount val="3"/>
                <c:pt idx="0">
                  <c:v>104498</c:v>
                </c:pt>
                <c:pt idx="1">
                  <c:v>86511</c:v>
                </c:pt>
                <c:pt idx="2">
                  <c:v>17987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9D-449F-B4D9-AAC8C97D6F2A}"/>
            </c:ext>
          </c:extLst>
        </c:ser>
        <c:ser>
          <c:idx val="2"/>
          <c:order val="2"/>
          <c:tx>
            <c:strRef>
              <c:f>'Лист1 (2)'!$A$8</c:f>
              <c:strCache>
                <c:ptCount val="1"/>
                <c:pt idx="0">
                  <c:v>факт на 01.10.2024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(2)'!$B$8:$D$8</c:f>
              <c:numCache>
                <c:formatCode>0</c:formatCode>
                <c:ptCount val="3"/>
                <c:pt idx="0">
                  <c:v>130846</c:v>
                </c:pt>
                <c:pt idx="1">
                  <c:v>104381</c:v>
                </c:pt>
                <c:pt idx="2">
                  <c:v>26465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E9D-449F-B4D9-AAC8C97D6F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7986816"/>
        <c:axId val="97996800"/>
        <c:axId val="463227136"/>
      </c:bar3DChart>
      <c:catAx>
        <c:axId val="97986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96800"/>
        <c:crosses val="autoZero"/>
        <c:auto val="1"/>
        <c:lblAlgn val="ctr"/>
        <c:lblOffset val="100"/>
        <c:noMultiLvlLbl val="0"/>
      </c:catAx>
      <c:valAx>
        <c:axId val="9799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86816"/>
        <c:crosses val="autoZero"/>
        <c:crossBetween val="between"/>
      </c:valAx>
      <c:serAx>
        <c:axId val="4632271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9680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i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поступлений в бюджет Улуг-Хемского кожууна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318911969077185E-3"/>
          <c:y val="0.2698778169970133"/>
          <c:w val="0.97142702715982654"/>
          <c:h val="0.485680956547098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09D-4D93-BF69-B02A32A8F0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09D-4D93-BF69-B02A32A8F0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09D-4D93-BF69-B02A32A8F0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09D-4D93-BF69-B02A32A8F0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09D-4D93-BF69-B02A32A8F0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09D-4D93-BF69-B02A32A8F0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09D-4D93-BF69-B02A32A8F0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09D-4D93-BF69-B02A32A8F0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609D-4D93-BF69-B02A32A8F0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609D-4D93-BF69-B02A32A8F0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Лист4!$C$3:$C$8</c:f>
              <c:strCache>
                <c:ptCount val="4"/>
                <c:pt idx="0">
                  <c:v>НДФЛ</c:v>
                </c:pt>
                <c:pt idx="1">
                  <c:v>Налог на совокупный доход</c:v>
                </c:pt>
                <c:pt idx="2">
                  <c:v>Акцизы</c:v>
                </c:pt>
                <c:pt idx="3">
                  <c:v>Неналоговые доходы</c:v>
                </c:pt>
              </c:strCache>
            </c:strRef>
          </c:cat>
          <c:val>
            <c:numRef>
              <c:f>Лист4!$D$3:$D$8</c:f>
              <c:numCache>
                <c:formatCode>0.0%</c:formatCode>
                <c:ptCount val="6"/>
                <c:pt idx="0">
                  <c:v>0.64</c:v>
                </c:pt>
                <c:pt idx="1">
                  <c:v>0.13800000000000001</c:v>
                </c:pt>
                <c:pt idx="2">
                  <c:v>2.5000000000000001E-2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09D-4D93-BF69-B02A32A8F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Исполнение налоговых и неналоговых доходов кожуунного бюджета муниципального района "Улуг-Хемский кожуун Республики Тыва" за 9 месяцев 2022-2024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'Лист2 (3)'!$A$5</c:f>
              <c:strCache>
                <c:ptCount val="1"/>
                <c:pt idx="0">
                  <c:v>Факт за 9 месяцев 2022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181-44F5-BDE6-B4199CA486A7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181-44F5-BDE6-B4199CA486A7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C181-44F5-BDE6-B4199CA486A7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C181-44F5-BDE6-B4199CA486A7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C181-44F5-BDE6-B4199CA486A7}"/>
              </c:ext>
            </c:extLst>
          </c:dPt>
          <c:dLbls>
            <c:dLbl>
              <c:idx val="0"/>
              <c:layout>
                <c:manualLayout>
                  <c:x val="1.3894718461647595E-2"/>
                  <c:y val="-2.2293067025158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181-44F5-BDE6-B4199CA486A7}"/>
                </c:ext>
              </c:extLst>
            </c:dLbl>
            <c:dLbl>
              <c:idx val="1"/>
              <c:layout>
                <c:manualLayout>
                  <c:x val="1.3888888888888888E-2"/>
                  <c:y val="-0.2777777777777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81-44F5-BDE6-B4199CA486A7}"/>
                </c:ext>
              </c:extLst>
            </c:dLbl>
            <c:dLbl>
              <c:idx val="2"/>
              <c:layout>
                <c:manualLayout>
                  <c:x val="2.5000000000000001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81-44F5-BDE6-B4199CA486A7}"/>
                </c:ext>
              </c:extLst>
            </c:dLbl>
            <c:dLbl>
              <c:idx val="3"/>
              <c:layout>
                <c:manualLayout>
                  <c:x val="2.2222222222222223E-2"/>
                  <c:y val="-0.31481481481481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81-44F5-BDE6-B4199CA486A7}"/>
                </c:ext>
              </c:extLst>
            </c:dLbl>
            <c:dLbl>
              <c:idx val="4"/>
              <c:layout>
                <c:manualLayout>
                  <c:x val="2.2222222222222223E-2"/>
                  <c:y val="-0.31944444444444448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 98 936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181-44F5-BDE6-B4199CA486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'Лист2 (3)'!$A$6</c:f>
              <c:numCache>
                <c:formatCode>#,##0</c:formatCode>
                <c:ptCount val="1"/>
                <c:pt idx="0">
                  <c:v>74321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5-C181-44F5-BDE6-B4199CA486A7}"/>
            </c:ext>
          </c:extLst>
        </c:ser>
        <c:ser>
          <c:idx val="1"/>
          <c:order val="1"/>
          <c:tx>
            <c:strRef>
              <c:f>'Лист2 (3)'!$B$5</c:f>
              <c:strCache>
                <c:ptCount val="1"/>
                <c:pt idx="0">
                  <c:v>Факт за 9 месяцев 2023 года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04019404019354E-2"/>
                  <c:y val="-3.2520325203252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181-44F5-BDE6-B4199CA486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'Лист2 (3)'!$B$6</c:f>
              <c:numCache>
                <c:formatCode>#,##0</c:formatCode>
                <c:ptCount val="1"/>
                <c:pt idx="0">
                  <c:v>86511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7-C181-44F5-BDE6-B4199CA486A7}"/>
            </c:ext>
          </c:extLst>
        </c:ser>
        <c:ser>
          <c:idx val="2"/>
          <c:order val="2"/>
          <c:tx>
            <c:strRef>
              <c:f>'Лист2 (3)'!$C$5</c:f>
              <c:strCache>
                <c:ptCount val="1"/>
                <c:pt idx="0">
                  <c:v>Факт за 9 месяцев 2024 года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2072072072072071E-2"/>
                  <c:y val="-2.3228803716608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181-44F5-BDE6-B4199CA486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'Лист2 (3)'!$C$6</c:f>
              <c:numCache>
                <c:formatCode>#,##0</c:formatCode>
                <c:ptCount val="1"/>
                <c:pt idx="0">
                  <c:v>104381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9-C181-44F5-BDE6-B4199CA486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78432"/>
        <c:axId val="23781760"/>
        <c:axId val="0"/>
      </c:bar3DChart>
      <c:catAx>
        <c:axId val="23778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81760"/>
        <c:crosses val="autoZero"/>
        <c:auto val="1"/>
        <c:lblAlgn val="ctr"/>
        <c:lblOffset val="100"/>
        <c:noMultiLvlLbl val="0"/>
      </c:catAx>
      <c:valAx>
        <c:axId val="2378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/>
              <a:t>Поступление имущественных налогов физических лиц на</a:t>
            </a:r>
            <a:r>
              <a:rPr lang="ru-RU" sz="1050" b="1" baseline="0"/>
              <a:t> 01.10.202</a:t>
            </a:r>
            <a:r>
              <a:rPr lang="en-US" sz="1050" b="1" baseline="0"/>
              <a:t>4</a:t>
            </a:r>
            <a:r>
              <a:rPr lang="ru-RU" sz="1050" b="1" baseline="0"/>
              <a:t> года</a:t>
            </a:r>
          </a:p>
          <a:p>
            <a:pPr>
              <a:defRPr sz="1050" b="1"/>
            </a:pPr>
            <a:endParaRPr lang="ru-RU" sz="1050" b="1"/>
          </a:p>
        </c:rich>
      </c:tx>
      <c:layout>
        <c:manualLayout>
          <c:xMode val="edge"/>
          <c:yMode val="edge"/>
          <c:x val="0.14556933508311465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Лист6!$B$6</c:f>
              <c:strCache>
                <c:ptCount val="1"/>
                <c:pt idx="0">
                  <c:v>факт на 01.10.2023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5.5555555555555558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05-46BC-9A66-FC677A3231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Лист6!$C$5:$D$5</c:f>
              <c:strCache>
                <c:ptCount val="2"/>
                <c:pt idx="0">
                  <c:v>налог на имущество ФЛ</c:v>
                </c:pt>
                <c:pt idx="1">
                  <c:v>Земельный налог ФЛ</c:v>
                </c:pt>
              </c:strCache>
            </c:strRef>
          </c:cat>
          <c:val>
            <c:numRef>
              <c:f>Лист6!$C$6:$D$6</c:f>
              <c:numCache>
                <c:formatCode>General</c:formatCode>
                <c:ptCount val="2"/>
                <c:pt idx="0">
                  <c:v>267</c:v>
                </c:pt>
                <c:pt idx="1">
                  <c:v>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05-46BC-9A66-FC677A3231B0}"/>
            </c:ext>
          </c:extLst>
        </c:ser>
        <c:ser>
          <c:idx val="1"/>
          <c:order val="1"/>
          <c:tx>
            <c:strRef>
              <c:f>Лист6!$B$7</c:f>
              <c:strCache>
                <c:ptCount val="1"/>
                <c:pt idx="0">
                  <c:v>факт на 01.10.2024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605-46BC-9A66-FC677A3231B0}"/>
                </c:ext>
              </c:extLst>
            </c:dLbl>
            <c:dLbl>
              <c:idx val="2"/>
              <c:layout>
                <c:manualLayout>
                  <c:x val="8.3333333333332309E-3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05-46BC-9A66-FC677A3231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Лист6!$C$5:$D$5</c:f>
              <c:strCache>
                <c:ptCount val="2"/>
                <c:pt idx="0">
                  <c:v>налог на имущество ФЛ</c:v>
                </c:pt>
                <c:pt idx="1">
                  <c:v>Земельный налог ФЛ</c:v>
                </c:pt>
              </c:strCache>
            </c:strRef>
          </c:cat>
          <c:val>
            <c:numRef>
              <c:f>Лист6!$C$7:$D$7</c:f>
              <c:numCache>
                <c:formatCode>General</c:formatCode>
                <c:ptCount val="2"/>
                <c:pt idx="0">
                  <c:v>576</c:v>
                </c:pt>
                <c:pt idx="1">
                  <c:v>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605-46BC-9A66-FC677A3231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62843176"/>
        <c:axId val="462854984"/>
      </c:barChart>
      <c:catAx>
        <c:axId val="46284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854984"/>
        <c:crosses val="autoZero"/>
        <c:auto val="1"/>
        <c:lblAlgn val="ctr"/>
        <c:lblOffset val="100"/>
        <c:noMultiLvlLbl val="0"/>
      </c:catAx>
      <c:valAx>
        <c:axId val="46285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84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3C17-0F91-48EF-A186-CD6EBAC0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ayhaan</dc:creator>
  <cp:keywords/>
  <dc:description/>
  <cp:lastModifiedBy>OTD-BUDGET</cp:lastModifiedBy>
  <cp:revision>26</cp:revision>
  <cp:lastPrinted>2024-11-15T04:12:00Z</cp:lastPrinted>
  <dcterms:created xsi:type="dcterms:W3CDTF">2024-07-22T03:46:00Z</dcterms:created>
  <dcterms:modified xsi:type="dcterms:W3CDTF">2024-11-15T04:12:00Z</dcterms:modified>
</cp:coreProperties>
</file>