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BEF" w:rsidRDefault="003A2BEF" w:rsidP="003A2BEF">
      <w:pPr>
        <w:jc w:val="center"/>
      </w:pPr>
      <w:bookmarkStart w:id="0" w:name="_GoBack"/>
      <w:bookmarkEnd w:id="0"/>
    </w:p>
    <w:p w:rsidR="006E5042" w:rsidRDefault="003A2BEF" w:rsidP="003A2B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ТЫВА РЕСПУБЛИКАНЫН УЛУГ-ХЕМ МУНИЦИПАЛДЫГ </w:t>
      </w:r>
    </w:p>
    <w:p w:rsidR="00804686" w:rsidRDefault="006E5042" w:rsidP="003A2B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КОЖУУННУН ТОЛЭЭЛЕКЧИ</w:t>
      </w:r>
      <w:r w:rsidR="003A2BEF">
        <w:rPr>
          <w:rFonts w:ascii="Times New Roman" w:hAnsi="Times New Roman" w:cs="Times New Roman"/>
          <w:sz w:val="28"/>
          <w:szCs w:val="28"/>
        </w:rPr>
        <w:t>ЛЕР ХУРАЛЫНЫН</w:t>
      </w:r>
    </w:p>
    <w:p w:rsidR="003A2BEF" w:rsidRPr="006E5042" w:rsidRDefault="003A2BEF" w:rsidP="003A2BEF">
      <w:pPr>
        <w:spacing w:after="0" w:line="240" w:lineRule="auto"/>
        <w:jc w:val="center"/>
        <w:rPr>
          <w:rFonts w:ascii="Times New Roman" w:hAnsi="Times New Roman" w:cs="Times New Roman"/>
          <w:b/>
          <w:spacing w:val="20"/>
          <w:sz w:val="32"/>
          <w:szCs w:val="32"/>
        </w:rPr>
      </w:pPr>
      <w:r w:rsidRPr="006E5042">
        <w:rPr>
          <w:rFonts w:ascii="Times New Roman" w:hAnsi="Times New Roman" w:cs="Times New Roman"/>
          <w:b/>
          <w:spacing w:val="20"/>
          <w:sz w:val="32"/>
          <w:szCs w:val="32"/>
        </w:rPr>
        <w:t>ШИИТПИРИ</w:t>
      </w:r>
    </w:p>
    <w:p w:rsidR="003A2BEF" w:rsidRPr="006E5042" w:rsidRDefault="003A2BEF" w:rsidP="003A2BEF">
      <w:pPr>
        <w:spacing w:after="0" w:line="240" w:lineRule="auto"/>
        <w:jc w:val="center"/>
        <w:rPr>
          <w:rFonts w:ascii="Times New Roman" w:hAnsi="Times New Roman" w:cs="Times New Roman"/>
          <w:b/>
          <w:spacing w:val="20"/>
          <w:sz w:val="32"/>
          <w:szCs w:val="32"/>
        </w:rPr>
      </w:pPr>
      <w:r w:rsidRPr="006E5042">
        <w:rPr>
          <w:rFonts w:ascii="Times New Roman" w:hAnsi="Times New Roman" w:cs="Times New Roman"/>
          <w:b/>
          <w:spacing w:val="20"/>
          <w:sz w:val="32"/>
          <w:szCs w:val="32"/>
        </w:rPr>
        <w:t xml:space="preserve">РЕШЕНИЕ </w:t>
      </w:r>
    </w:p>
    <w:p w:rsidR="003A2BEF" w:rsidRDefault="003A2BEF" w:rsidP="003A2B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ХУРАЛА ПРЕДСТАВИТЕЛЕЙ МУНИЦИПАЛЬНОГО РАЙОНА </w:t>
      </w:r>
    </w:p>
    <w:p w:rsidR="003A2BEF" w:rsidRDefault="003A2BEF" w:rsidP="003A2B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УЛУГ-ХЕМСКИЙ КОЖУУН РЕСПУБЛИКИ ТЫВА</w:t>
      </w:r>
    </w:p>
    <w:p w:rsidR="003A2BEF" w:rsidRPr="007B78F8" w:rsidRDefault="003A2BEF" w:rsidP="003A2BEF">
      <w:pPr>
        <w:spacing w:after="0" w:line="240" w:lineRule="auto"/>
        <w:jc w:val="center"/>
        <w:rPr>
          <w:rFonts w:ascii="Times New Roman" w:hAnsi="Times New Roman" w:cs="Times New Roman"/>
          <w:sz w:val="16"/>
          <w:szCs w:val="16"/>
        </w:rPr>
      </w:pPr>
    </w:p>
    <w:p w:rsidR="00DC6822" w:rsidRDefault="00DC6822" w:rsidP="003A2BEF">
      <w:pPr>
        <w:spacing w:after="0" w:line="240" w:lineRule="auto"/>
        <w:jc w:val="both"/>
        <w:rPr>
          <w:rFonts w:ascii="Times New Roman" w:hAnsi="Times New Roman" w:cs="Times New Roman"/>
          <w:sz w:val="28"/>
          <w:szCs w:val="28"/>
        </w:rPr>
      </w:pPr>
    </w:p>
    <w:p w:rsidR="003A2BEF" w:rsidRPr="002A38BD" w:rsidRDefault="004B2246" w:rsidP="003A2BEF">
      <w:pPr>
        <w:spacing w:after="0" w:line="240" w:lineRule="auto"/>
        <w:jc w:val="both"/>
        <w:rPr>
          <w:rFonts w:ascii="Times New Roman" w:hAnsi="Times New Roman" w:cs="Times New Roman"/>
          <w:sz w:val="24"/>
          <w:szCs w:val="24"/>
        </w:rPr>
      </w:pPr>
      <w:r w:rsidRPr="002A38BD">
        <w:rPr>
          <w:rFonts w:ascii="Times New Roman" w:hAnsi="Times New Roman" w:cs="Times New Roman"/>
          <w:sz w:val="24"/>
          <w:szCs w:val="24"/>
        </w:rPr>
        <w:t>31</w:t>
      </w:r>
      <w:r w:rsidR="00BD4A2F" w:rsidRPr="002A38BD">
        <w:rPr>
          <w:rFonts w:ascii="Times New Roman" w:hAnsi="Times New Roman" w:cs="Times New Roman"/>
          <w:sz w:val="24"/>
          <w:szCs w:val="24"/>
        </w:rPr>
        <w:t xml:space="preserve"> марта</w:t>
      </w:r>
      <w:r w:rsidR="00B70AFD" w:rsidRPr="002A38BD">
        <w:rPr>
          <w:rFonts w:ascii="Times New Roman" w:hAnsi="Times New Roman" w:cs="Times New Roman"/>
          <w:sz w:val="24"/>
          <w:szCs w:val="24"/>
        </w:rPr>
        <w:t xml:space="preserve"> 2017</w:t>
      </w:r>
      <w:r w:rsidR="003A2BEF" w:rsidRPr="002A38BD">
        <w:rPr>
          <w:rFonts w:ascii="Times New Roman" w:hAnsi="Times New Roman" w:cs="Times New Roman"/>
          <w:sz w:val="24"/>
          <w:szCs w:val="24"/>
        </w:rPr>
        <w:t xml:space="preserve"> года              </w:t>
      </w:r>
      <w:r w:rsidR="002A38BD">
        <w:rPr>
          <w:rFonts w:ascii="Times New Roman" w:hAnsi="Times New Roman" w:cs="Times New Roman"/>
          <w:sz w:val="24"/>
          <w:szCs w:val="24"/>
        </w:rPr>
        <w:t xml:space="preserve">                       </w:t>
      </w:r>
      <w:r w:rsidR="003A2BEF" w:rsidRPr="002A38BD">
        <w:rPr>
          <w:rFonts w:ascii="Times New Roman" w:hAnsi="Times New Roman" w:cs="Times New Roman"/>
          <w:sz w:val="24"/>
          <w:szCs w:val="24"/>
        </w:rPr>
        <w:t xml:space="preserve">             </w:t>
      </w:r>
      <w:r w:rsidR="00736A43" w:rsidRPr="002A38BD">
        <w:rPr>
          <w:rFonts w:ascii="Times New Roman" w:hAnsi="Times New Roman" w:cs="Times New Roman"/>
          <w:sz w:val="24"/>
          <w:szCs w:val="24"/>
        </w:rPr>
        <w:t xml:space="preserve">                              </w:t>
      </w:r>
      <w:r w:rsidR="003A2BEF" w:rsidRPr="002A38BD">
        <w:rPr>
          <w:rFonts w:ascii="Times New Roman" w:hAnsi="Times New Roman" w:cs="Times New Roman"/>
          <w:sz w:val="24"/>
          <w:szCs w:val="24"/>
        </w:rPr>
        <w:t xml:space="preserve">   </w:t>
      </w:r>
      <w:r w:rsidR="0047351A" w:rsidRPr="002A38BD">
        <w:rPr>
          <w:rFonts w:ascii="Times New Roman" w:hAnsi="Times New Roman" w:cs="Times New Roman"/>
          <w:sz w:val="24"/>
          <w:szCs w:val="24"/>
        </w:rPr>
        <w:t xml:space="preserve">          </w:t>
      </w:r>
      <w:r w:rsidR="007A30FE" w:rsidRPr="002A38BD">
        <w:rPr>
          <w:rFonts w:ascii="Times New Roman" w:hAnsi="Times New Roman" w:cs="Times New Roman"/>
          <w:sz w:val="24"/>
          <w:szCs w:val="24"/>
        </w:rPr>
        <w:t xml:space="preserve">    </w:t>
      </w:r>
      <w:r w:rsidR="00292641" w:rsidRPr="002A38BD">
        <w:rPr>
          <w:rFonts w:ascii="Times New Roman" w:hAnsi="Times New Roman" w:cs="Times New Roman"/>
          <w:sz w:val="24"/>
          <w:szCs w:val="24"/>
        </w:rPr>
        <w:t xml:space="preserve"> </w:t>
      </w:r>
      <w:r w:rsidR="0024608B" w:rsidRPr="002A38BD">
        <w:rPr>
          <w:rFonts w:ascii="Times New Roman" w:hAnsi="Times New Roman" w:cs="Times New Roman"/>
          <w:sz w:val="24"/>
          <w:szCs w:val="24"/>
        </w:rPr>
        <w:t xml:space="preserve"> </w:t>
      </w:r>
      <w:r w:rsidR="00292641" w:rsidRPr="002A38BD">
        <w:rPr>
          <w:rFonts w:ascii="Times New Roman" w:hAnsi="Times New Roman" w:cs="Times New Roman"/>
          <w:sz w:val="24"/>
          <w:szCs w:val="24"/>
        </w:rPr>
        <w:t xml:space="preserve">   </w:t>
      </w:r>
      <w:r w:rsidR="00736A43" w:rsidRPr="002A38BD">
        <w:rPr>
          <w:rFonts w:ascii="Times New Roman" w:hAnsi="Times New Roman" w:cs="Times New Roman"/>
          <w:sz w:val="24"/>
          <w:szCs w:val="24"/>
        </w:rPr>
        <w:t xml:space="preserve">          </w:t>
      </w:r>
      <w:r w:rsidRPr="002A38BD">
        <w:rPr>
          <w:rFonts w:ascii="Times New Roman" w:hAnsi="Times New Roman" w:cs="Times New Roman"/>
          <w:sz w:val="24"/>
          <w:szCs w:val="24"/>
        </w:rPr>
        <w:t xml:space="preserve">        </w:t>
      </w:r>
      <w:r w:rsidR="00736A43" w:rsidRPr="002A38BD">
        <w:rPr>
          <w:rFonts w:ascii="Times New Roman" w:hAnsi="Times New Roman" w:cs="Times New Roman"/>
          <w:sz w:val="24"/>
          <w:szCs w:val="24"/>
        </w:rPr>
        <w:t xml:space="preserve"> №</w:t>
      </w:r>
      <w:r w:rsidR="00340D8C">
        <w:rPr>
          <w:rFonts w:ascii="Times New Roman" w:hAnsi="Times New Roman" w:cs="Times New Roman"/>
          <w:sz w:val="24"/>
          <w:szCs w:val="24"/>
        </w:rPr>
        <w:t xml:space="preserve"> 85</w:t>
      </w:r>
    </w:p>
    <w:p w:rsidR="006E5042" w:rsidRDefault="006E5042" w:rsidP="006E5042">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г.Шагонар</w:t>
      </w:r>
      <w:proofErr w:type="spellEnd"/>
    </w:p>
    <w:p w:rsidR="006E5042" w:rsidRPr="007B78F8" w:rsidRDefault="006E5042" w:rsidP="00E76CB4">
      <w:pPr>
        <w:spacing w:after="0" w:line="240" w:lineRule="auto"/>
        <w:jc w:val="center"/>
        <w:rPr>
          <w:rFonts w:ascii="Times New Roman" w:hAnsi="Times New Roman" w:cs="Times New Roman"/>
          <w:sz w:val="16"/>
          <w:szCs w:val="16"/>
        </w:rPr>
      </w:pPr>
    </w:p>
    <w:p w:rsidR="00424034" w:rsidRDefault="00340D8C" w:rsidP="00424034">
      <w:pPr>
        <w:spacing w:after="0" w:line="240" w:lineRule="auto"/>
        <w:jc w:val="center"/>
        <w:rPr>
          <w:rFonts w:ascii="Times New Roman" w:hAnsi="Times New Roman"/>
          <w:b/>
          <w:sz w:val="28"/>
          <w:szCs w:val="28"/>
        </w:rPr>
      </w:pPr>
      <w:r>
        <w:rPr>
          <w:rFonts w:ascii="Times New Roman" w:hAnsi="Times New Roman"/>
          <w:b/>
          <w:sz w:val="28"/>
          <w:szCs w:val="28"/>
        </w:rPr>
        <w:t>Отчет о деятельности за 2016 год Контрольно-счетной палаты</w:t>
      </w:r>
    </w:p>
    <w:p w:rsidR="00424034" w:rsidRPr="008D4B36" w:rsidRDefault="00424034" w:rsidP="00424034">
      <w:pPr>
        <w:spacing w:after="0" w:line="240" w:lineRule="auto"/>
        <w:jc w:val="center"/>
        <w:rPr>
          <w:rFonts w:ascii="Times New Roman" w:hAnsi="Times New Roman"/>
          <w:b/>
          <w:sz w:val="28"/>
          <w:szCs w:val="28"/>
        </w:rPr>
      </w:pPr>
      <w:r w:rsidRPr="00BC609C">
        <w:rPr>
          <w:rFonts w:ascii="Times New Roman" w:hAnsi="Times New Roman"/>
          <w:b/>
          <w:sz w:val="28"/>
          <w:szCs w:val="28"/>
        </w:rPr>
        <w:t>муниципального района «Улуг-</w:t>
      </w:r>
      <w:r>
        <w:rPr>
          <w:rFonts w:ascii="Times New Roman" w:hAnsi="Times New Roman"/>
          <w:b/>
          <w:sz w:val="28"/>
          <w:szCs w:val="28"/>
        </w:rPr>
        <w:t>Хемский кожуун Республики Тыва»</w:t>
      </w:r>
    </w:p>
    <w:p w:rsidR="00424034" w:rsidRDefault="00424034" w:rsidP="00424034">
      <w:pPr>
        <w:spacing w:after="0" w:line="240" w:lineRule="auto"/>
        <w:rPr>
          <w:rFonts w:ascii="Times New Roman" w:hAnsi="Times New Roman"/>
          <w:b/>
          <w:sz w:val="28"/>
          <w:szCs w:val="28"/>
        </w:rPr>
      </w:pPr>
    </w:p>
    <w:p w:rsidR="00424034" w:rsidRPr="008D4B36" w:rsidRDefault="00424034" w:rsidP="0042403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340D8C">
        <w:rPr>
          <w:rFonts w:ascii="Times New Roman" w:hAnsi="Times New Roman"/>
          <w:sz w:val="28"/>
          <w:szCs w:val="28"/>
        </w:rPr>
        <w:t>Заслушав и обсудив Отчет председателя Контрольно-счетной палаты Улуг-Хемского кожууна</w:t>
      </w:r>
      <w:r>
        <w:rPr>
          <w:rFonts w:ascii="Times New Roman" w:hAnsi="Times New Roman"/>
          <w:sz w:val="28"/>
          <w:szCs w:val="28"/>
        </w:rPr>
        <w:t xml:space="preserve">, Хурал представителей Улуг-Хемского кожууна </w:t>
      </w:r>
      <w:r w:rsidRPr="009C419C">
        <w:rPr>
          <w:rFonts w:ascii="Times New Roman" w:hAnsi="Times New Roman"/>
          <w:b/>
          <w:sz w:val="28"/>
          <w:szCs w:val="28"/>
        </w:rPr>
        <w:t>Решил</w:t>
      </w:r>
      <w:r>
        <w:rPr>
          <w:rFonts w:ascii="Times New Roman" w:hAnsi="Times New Roman"/>
          <w:sz w:val="28"/>
          <w:szCs w:val="28"/>
        </w:rPr>
        <w:t xml:space="preserve">: </w:t>
      </w:r>
    </w:p>
    <w:p w:rsidR="00424034" w:rsidRPr="00745D52" w:rsidRDefault="00424034" w:rsidP="00424034">
      <w:pPr>
        <w:autoSpaceDE w:val="0"/>
        <w:autoSpaceDN w:val="0"/>
        <w:adjustRightInd w:val="0"/>
        <w:spacing w:after="0" w:line="240" w:lineRule="auto"/>
        <w:ind w:firstLine="540"/>
        <w:jc w:val="center"/>
        <w:rPr>
          <w:rFonts w:ascii="Times New Roman" w:hAnsi="Times New Roman"/>
          <w:b/>
          <w:sz w:val="16"/>
          <w:szCs w:val="16"/>
        </w:rPr>
      </w:pPr>
    </w:p>
    <w:p w:rsidR="00424034" w:rsidRPr="00340D8C" w:rsidRDefault="00340D8C" w:rsidP="00EA2A48">
      <w:pPr>
        <w:pStyle w:val="a3"/>
        <w:numPr>
          <w:ilvl w:val="0"/>
          <w:numId w:val="20"/>
        </w:numPr>
        <w:spacing w:after="0" w:line="240" w:lineRule="auto"/>
        <w:jc w:val="both"/>
        <w:rPr>
          <w:rFonts w:ascii="Times New Roman" w:hAnsi="Times New Roman"/>
          <w:sz w:val="28"/>
          <w:szCs w:val="28"/>
        </w:rPr>
      </w:pPr>
      <w:r>
        <w:rPr>
          <w:rFonts w:ascii="Times New Roman" w:hAnsi="Times New Roman"/>
          <w:noProof/>
          <w:sz w:val="28"/>
          <w:szCs w:val="24"/>
        </w:rPr>
        <w:t>Принять к сведению Отчет о деятельности Контрольно-счетной палаты Улуг-Хемского кожууна Республики Тыва за 2016 год</w:t>
      </w:r>
      <w:r w:rsidR="00424034">
        <w:rPr>
          <w:rFonts w:ascii="Times New Roman" w:hAnsi="Times New Roman"/>
          <w:noProof/>
          <w:sz w:val="28"/>
          <w:szCs w:val="24"/>
        </w:rPr>
        <w:t>.</w:t>
      </w:r>
    </w:p>
    <w:p w:rsidR="00340D8C" w:rsidRPr="00340D8C" w:rsidRDefault="00340D8C" w:rsidP="00EA2A48">
      <w:pPr>
        <w:pStyle w:val="a3"/>
        <w:numPr>
          <w:ilvl w:val="0"/>
          <w:numId w:val="20"/>
        </w:numPr>
        <w:spacing w:after="0" w:line="240" w:lineRule="auto"/>
        <w:jc w:val="both"/>
        <w:rPr>
          <w:rFonts w:ascii="Times New Roman" w:hAnsi="Times New Roman"/>
          <w:sz w:val="28"/>
          <w:szCs w:val="28"/>
        </w:rPr>
      </w:pPr>
      <w:r>
        <w:rPr>
          <w:rFonts w:ascii="Times New Roman" w:hAnsi="Times New Roman"/>
          <w:noProof/>
          <w:sz w:val="28"/>
          <w:szCs w:val="24"/>
        </w:rPr>
        <w:t>Настоящее роешение вступает в силу со дня его принятия.</w:t>
      </w:r>
    </w:p>
    <w:p w:rsidR="00424034" w:rsidRDefault="00424034" w:rsidP="00340D8C">
      <w:pPr>
        <w:pStyle w:val="a3"/>
        <w:widowControl w:val="0"/>
        <w:numPr>
          <w:ilvl w:val="0"/>
          <w:numId w:val="20"/>
        </w:numPr>
        <w:tabs>
          <w:tab w:val="left" w:pos="1560"/>
        </w:tabs>
        <w:spacing w:after="0"/>
        <w:jc w:val="both"/>
        <w:rPr>
          <w:rFonts w:ascii="Times New Roman" w:hAnsi="Times New Roman"/>
          <w:sz w:val="28"/>
          <w:szCs w:val="28"/>
        </w:rPr>
      </w:pPr>
      <w:r>
        <w:rPr>
          <w:rFonts w:ascii="Times New Roman" w:hAnsi="Times New Roman"/>
          <w:sz w:val="28"/>
          <w:szCs w:val="28"/>
        </w:rPr>
        <w:t xml:space="preserve">Контроль за исполнением </w:t>
      </w:r>
      <w:r w:rsidR="00290607">
        <w:rPr>
          <w:rFonts w:ascii="Times New Roman" w:hAnsi="Times New Roman"/>
          <w:sz w:val="28"/>
          <w:szCs w:val="28"/>
        </w:rPr>
        <w:t xml:space="preserve">данного решения </w:t>
      </w:r>
      <w:r w:rsidR="00340D8C">
        <w:rPr>
          <w:rFonts w:ascii="Times New Roman" w:hAnsi="Times New Roman"/>
          <w:sz w:val="28"/>
          <w:szCs w:val="28"/>
        </w:rPr>
        <w:t xml:space="preserve">возложить на комиссию по финансово-экономическим вопросам, развитию предпринимательства и инвестиционной политике Хурала представителей </w:t>
      </w:r>
      <w:proofErr w:type="spellStart"/>
      <w:r w:rsidR="00340D8C">
        <w:rPr>
          <w:rFonts w:ascii="Times New Roman" w:hAnsi="Times New Roman"/>
          <w:sz w:val="28"/>
          <w:szCs w:val="28"/>
        </w:rPr>
        <w:t>Улуг-Хемского</w:t>
      </w:r>
      <w:proofErr w:type="spellEnd"/>
      <w:r w:rsidR="00340D8C">
        <w:rPr>
          <w:rFonts w:ascii="Times New Roman" w:hAnsi="Times New Roman"/>
          <w:sz w:val="28"/>
          <w:szCs w:val="28"/>
        </w:rPr>
        <w:t xml:space="preserve"> </w:t>
      </w:r>
      <w:proofErr w:type="spellStart"/>
      <w:r w:rsidR="00340D8C">
        <w:rPr>
          <w:rFonts w:ascii="Times New Roman" w:hAnsi="Times New Roman"/>
          <w:sz w:val="28"/>
          <w:szCs w:val="28"/>
        </w:rPr>
        <w:t>кожууна</w:t>
      </w:r>
      <w:proofErr w:type="spellEnd"/>
      <w:r w:rsidR="00340D8C">
        <w:rPr>
          <w:rFonts w:ascii="Times New Roman" w:hAnsi="Times New Roman"/>
          <w:sz w:val="28"/>
          <w:szCs w:val="28"/>
        </w:rPr>
        <w:t xml:space="preserve"> (</w:t>
      </w:r>
      <w:proofErr w:type="spellStart"/>
      <w:r w:rsidR="00340D8C">
        <w:rPr>
          <w:rFonts w:ascii="Times New Roman" w:hAnsi="Times New Roman"/>
          <w:sz w:val="28"/>
          <w:szCs w:val="28"/>
        </w:rPr>
        <w:t>Тулуш</w:t>
      </w:r>
      <w:proofErr w:type="spellEnd"/>
      <w:r w:rsidR="00340D8C">
        <w:rPr>
          <w:rFonts w:ascii="Times New Roman" w:hAnsi="Times New Roman"/>
          <w:sz w:val="28"/>
          <w:szCs w:val="28"/>
        </w:rPr>
        <w:t xml:space="preserve"> Ч.К.)</w:t>
      </w:r>
      <w:r>
        <w:rPr>
          <w:rFonts w:ascii="Times New Roman" w:hAnsi="Times New Roman"/>
          <w:sz w:val="28"/>
          <w:szCs w:val="28"/>
        </w:rPr>
        <w:t>.</w:t>
      </w:r>
    </w:p>
    <w:p w:rsidR="00424034" w:rsidRDefault="00424034" w:rsidP="00424034">
      <w:pPr>
        <w:widowControl w:val="0"/>
        <w:tabs>
          <w:tab w:val="left" w:pos="1560"/>
        </w:tabs>
        <w:spacing w:after="0"/>
        <w:ind w:left="567"/>
        <w:jc w:val="both"/>
        <w:rPr>
          <w:rFonts w:ascii="Times New Roman" w:hAnsi="Times New Roman"/>
          <w:sz w:val="28"/>
          <w:szCs w:val="28"/>
        </w:rPr>
      </w:pPr>
    </w:p>
    <w:p w:rsidR="00340D8C" w:rsidRDefault="00340D8C" w:rsidP="00424034">
      <w:pPr>
        <w:widowControl w:val="0"/>
        <w:tabs>
          <w:tab w:val="left" w:pos="1560"/>
        </w:tabs>
        <w:spacing w:after="0"/>
        <w:ind w:left="567"/>
        <w:jc w:val="both"/>
        <w:rPr>
          <w:rFonts w:ascii="Times New Roman" w:hAnsi="Times New Roman"/>
          <w:sz w:val="28"/>
          <w:szCs w:val="28"/>
        </w:rPr>
      </w:pPr>
    </w:p>
    <w:p w:rsidR="00340D8C" w:rsidRPr="008D4B36" w:rsidRDefault="00340D8C" w:rsidP="00424034">
      <w:pPr>
        <w:widowControl w:val="0"/>
        <w:tabs>
          <w:tab w:val="left" w:pos="1560"/>
        </w:tabs>
        <w:spacing w:after="0"/>
        <w:ind w:left="567"/>
        <w:jc w:val="both"/>
        <w:rPr>
          <w:rFonts w:ascii="Times New Roman" w:hAnsi="Times New Roman"/>
          <w:sz w:val="28"/>
          <w:szCs w:val="28"/>
        </w:rPr>
      </w:pPr>
    </w:p>
    <w:p w:rsidR="00290607" w:rsidRDefault="00290607" w:rsidP="00424034">
      <w:pPr>
        <w:widowControl w:val="0"/>
        <w:autoSpaceDE w:val="0"/>
        <w:autoSpaceDN w:val="0"/>
        <w:adjustRightInd w:val="0"/>
        <w:spacing w:after="0" w:line="240" w:lineRule="auto"/>
        <w:rPr>
          <w:rFonts w:ascii="Times New Roman" w:hAnsi="Times New Roman"/>
          <w:sz w:val="28"/>
          <w:szCs w:val="28"/>
        </w:rPr>
      </w:pPr>
    </w:p>
    <w:p w:rsidR="00F328EC" w:rsidRPr="00F328EC" w:rsidRDefault="00F328EC" w:rsidP="00F328EC">
      <w:pPr>
        <w:spacing w:after="0"/>
        <w:jc w:val="both"/>
        <w:rPr>
          <w:rFonts w:ascii="Times New Roman" w:hAnsi="Times New Roman" w:cs="Times New Roman"/>
          <w:sz w:val="28"/>
          <w:szCs w:val="28"/>
        </w:rPr>
      </w:pPr>
      <w:r w:rsidRPr="00F328EC">
        <w:rPr>
          <w:rFonts w:ascii="Times New Roman" w:hAnsi="Times New Roman" w:cs="Times New Roman"/>
          <w:sz w:val="28"/>
          <w:szCs w:val="28"/>
        </w:rPr>
        <w:t>Глава района – председатель Хурала</w:t>
      </w:r>
    </w:p>
    <w:p w:rsidR="00F328EC" w:rsidRDefault="00F328EC" w:rsidP="00F328EC">
      <w:pPr>
        <w:spacing w:after="0"/>
        <w:jc w:val="both"/>
        <w:rPr>
          <w:rFonts w:ascii="Times New Roman" w:hAnsi="Times New Roman" w:cs="Times New Roman"/>
          <w:sz w:val="28"/>
          <w:szCs w:val="28"/>
        </w:rPr>
      </w:pPr>
      <w:r w:rsidRPr="00F328EC">
        <w:rPr>
          <w:rFonts w:ascii="Times New Roman" w:hAnsi="Times New Roman" w:cs="Times New Roman"/>
          <w:sz w:val="28"/>
          <w:szCs w:val="28"/>
        </w:rPr>
        <w:t xml:space="preserve">Представителей Улуг-Хемского </w:t>
      </w:r>
      <w:proofErr w:type="gramStart"/>
      <w:r w:rsidRPr="00F328EC">
        <w:rPr>
          <w:rFonts w:ascii="Times New Roman" w:hAnsi="Times New Roman" w:cs="Times New Roman"/>
          <w:sz w:val="28"/>
          <w:szCs w:val="28"/>
        </w:rPr>
        <w:t xml:space="preserve">кожууна:   </w:t>
      </w:r>
      <w:proofErr w:type="gramEnd"/>
      <w:r w:rsidRPr="00F328EC">
        <w:rPr>
          <w:rFonts w:ascii="Times New Roman" w:hAnsi="Times New Roman" w:cs="Times New Roman"/>
          <w:sz w:val="28"/>
          <w:szCs w:val="28"/>
        </w:rPr>
        <w:t xml:space="preserve">                                            В.В. Балчый</w:t>
      </w:r>
    </w:p>
    <w:p w:rsidR="00FD69A9" w:rsidRDefault="00FD69A9" w:rsidP="00F328EC">
      <w:pPr>
        <w:spacing w:after="0"/>
        <w:jc w:val="both"/>
        <w:rPr>
          <w:rFonts w:ascii="Times New Roman" w:hAnsi="Times New Roman" w:cs="Times New Roman"/>
          <w:sz w:val="28"/>
          <w:szCs w:val="28"/>
        </w:rPr>
      </w:pPr>
    </w:p>
    <w:p w:rsidR="00FD69A9" w:rsidRDefault="00FD69A9" w:rsidP="00F328EC">
      <w:pPr>
        <w:spacing w:after="0"/>
        <w:jc w:val="both"/>
        <w:rPr>
          <w:rFonts w:ascii="Times New Roman" w:hAnsi="Times New Roman" w:cs="Times New Roman"/>
          <w:sz w:val="28"/>
          <w:szCs w:val="28"/>
        </w:rPr>
      </w:pPr>
    </w:p>
    <w:p w:rsidR="00FD69A9" w:rsidRDefault="00FD69A9" w:rsidP="00F328EC">
      <w:pPr>
        <w:spacing w:after="0"/>
        <w:jc w:val="both"/>
        <w:rPr>
          <w:rFonts w:ascii="Times New Roman" w:hAnsi="Times New Roman" w:cs="Times New Roman"/>
          <w:sz w:val="28"/>
          <w:szCs w:val="28"/>
        </w:rPr>
      </w:pPr>
    </w:p>
    <w:p w:rsidR="00FD69A9" w:rsidRDefault="00FD69A9" w:rsidP="00F328EC">
      <w:pPr>
        <w:spacing w:after="0"/>
        <w:jc w:val="both"/>
        <w:rPr>
          <w:rFonts w:ascii="Times New Roman" w:hAnsi="Times New Roman" w:cs="Times New Roman"/>
          <w:sz w:val="28"/>
          <w:szCs w:val="28"/>
        </w:rPr>
      </w:pPr>
    </w:p>
    <w:p w:rsidR="00FD69A9" w:rsidRDefault="00FD69A9" w:rsidP="00F328EC">
      <w:pPr>
        <w:spacing w:after="0"/>
        <w:jc w:val="both"/>
        <w:rPr>
          <w:rFonts w:ascii="Times New Roman" w:hAnsi="Times New Roman" w:cs="Times New Roman"/>
          <w:sz w:val="28"/>
          <w:szCs w:val="28"/>
        </w:rPr>
      </w:pPr>
    </w:p>
    <w:p w:rsidR="00FD69A9" w:rsidRDefault="00FD69A9" w:rsidP="00F328EC">
      <w:pPr>
        <w:spacing w:after="0"/>
        <w:jc w:val="both"/>
        <w:rPr>
          <w:rFonts w:ascii="Times New Roman" w:hAnsi="Times New Roman" w:cs="Times New Roman"/>
          <w:sz w:val="28"/>
          <w:szCs w:val="28"/>
        </w:rPr>
      </w:pPr>
    </w:p>
    <w:p w:rsidR="00FD69A9" w:rsidRDefault="00FD69A9" w:rsidP="00F328EC">
      <w:pPr>
        <w:spacing w:after="0"/>
        <w:jc w:val="both"/>
        <w:rPr>
          <w:rFonts w:ascii="Times New Roman" w:hAnsi="Times New Roman" w:cs="Times New Roman"/>
          <w:sz w:val="28"/>
          <w:szCs w:val="28"/>
        </w:rPr>
      </w:pPr>
    </w:p>
    <w:p w:rsidR="00FD69A9" w:rsidRDefault="00FD69A9" w:rsidP="00F328EC">
      <w:pPr>
        <w:spacing w:after="0"/>
        <w:jc w:val="both"/>
        <w:rPr>
          <w:rFonts w:ascii="Times New Roman" w:hAnsi="Times New Roman" w:cs="Times New Roman"/>
          <w:sz w:val="28"/>
          <w:szCs w:val="28"/>
        </w:rPr>
      </w:pPr>
    </w:p>
    <w:p w:rsidR="00FD69A9" w:rsidRDefault="00FD69A9" w:rsidP="00F328EC">
      <w:pPr>
        <w:spacing w:after="0"/>
        <w:jc w:val="both"/>
        <w:rPr>
          <w:rFonts w:ascii="Times New Roman" w:hAnsi="Times New Roman" w:cs="Times New Roman"/>
          <w:sz w:val="28"/>
          <w:szCs w:val="28"/>
        </w:rPr>
      </w:pPr>
    </w:p>
    <w:p w:rsidR="003772DA" w:rsidRPr="003772DA" w:rsidRDefault="003772DA" w:rsidP="003772DA">
      <w:pPr>
        <w:widowControl w:val="0"/>
        <w:spacing w:after="0" w:line="240" w:lineRule="auto"/>
        <w:jc w:val="right"/>
        <w:rPr>
          <w:rFonts w:ascii="Times New Roman" w:eastAsia="Times New Roman" w:hAnsi="Times New Roman"/>
          <w:b/>
          <w:lang w:eastAsia="ru-RU"/>
        </w:rPr>
      </w:pPr>
      <w:r w:rsidRPr="003772DA">
        <w:rPr>
          <w:rFonts w:ascii="Times New Roman" w:eastAsia="Times New Roman" w:hAnsi="Times New Roman"/>
          <w:b/>
          <w:lang w:eastAsia="ru-RU"/>
        </w:rPr>
        <w:t xml:space="preserve">УТВЕРЖДЕНО </w:t>
      </w:r>
    </w:p>
    <w:p w:rsidR="00E44511" w:rsidRDefault="003772DA" w:rsidP="003772DA">
      <w:pPr>
        <w:widowControl w:val="0"/>
        <w:spacing w:after="0" w:line="240" w:lineRule="auto"/>
        <w:jc w:val="right"/>
        <w:rPr>
          <w:rFonts w:ascii="Times New Roman" w:eastAsia="Times New Roman" w:hAnsi="Times New Roman"/>
          <w:b/>
          <w:lang w:eastAsia="ru-RU"/>
        </w:rPr>
      </w:pPr>
      <w:r w:rsidRPr="003772DA">
        <w:rPr>
          <w:rFonts w:ascii="Times New Roman" w:eastAsia="Times New Roman" w:hAnsi="Times New Roman"/>
          <w:b/>
          <w:lang w:eastAsia="ru-RU"/>
        </w:rPr>
        <w:t xml:space="preserve">Решением Хурала представителей Улуг-Хемского кожууна </w:t>
      </w:r>
    </w:p>
    <w:p w:rsidR="003772DA" w:rsidRDefault="003772DA" w:rsidP="003772DA">
      <w:pPr>
        <w:widowControl w:val="0"/>
        <w:spacing w:after="0" w:line="240" w:lineRule="auto"/>
        <w:jc w:val="right"/>
        <w:rPr>
          <w:rFonts w:ascii="Times New Roman" w:eastAsia="Times New Roman" w:hAnsi="Times New Roman"/>
          <w:b/>
          <w:lang w:eastAsia="ru-RU"/>
        </w:rPr>
      </w:pPr>
      <w:r w:rsidRPr="003772DA">
        <w:rPr>
          <w:rFonts w:ascii="Times New Roman" w:eastAsia="Times New Roman" w:hAnsi="Times New Roman"/>
          <w:b/>
          <w:lang w:eastAsia="ru-RU"/>
        </w:rPr>
        <w:t>№ 85 от 31 марта 2017 года</w:t>
      </w:r>
    </w:p>
    <w:p w:rsidR="00E44511" w:rsidRDefault="00E44511" w:rsidP="003772DA">
      <w:pPr>
        <w:widowControl w:val="0"/>
        <w:spacing w:after="0" w:line="240" w:lineRule="auto"/>
        <w:jc w:val="right"/>
        <w:rPr>
          <w:rFonts w:ascii="Times New Roman" w:eastAsia="Times New Roman" w:hAnsi="Times New Roman"/>
          <w:b/>
          <w:lang w:eastAsia="ru-RU"/>
        </w:rPr>
      </w:pPr>
    </w:p>
    <w:p w:rsidR="00E44511" w:rsidRDefault="00E44511" w:rsidP="00E44511">
      <w:pPr>
        <w:widowControl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Отчет о деятельности за 2016 год Контрольно-счетной палаты муниципального района «Улуг-Хемский кожуун Республики Тыва»</w:t>
      </w:r>
    </w:p>
    <w:p w:rsidR="00E44511" w:rsidRPr="00E44511" w:rsidRDefault="00E44511" w:rsidP="00E44511">
      <w:pPr>
        <w:widowControl w:val="0"/>
        <w:spacing w:after="0" w:line="240" w:lineRule="auto"/>
        <w:jc w:val="center"/>
        <w:rPr>
          <w:rFonts w:ascii="Times New Roman" w:eastAsia="Times New Roman" w:hAnsi="Times New Roman"/>
          <w:b/>
          <w:sz w:val="16"/>
          <w:szCs w:val="16"/>
          <w:lang w:eastAsia="ru-RU"/>
        </w:rPr>
      </w:pPr>
    </w:p>
    <w:p w:rsidR="003772DA" w:rsidRPr="00A21BE2" w:rsidRDefault="003772DA" w:rsidP="00960443">
      <w:pPr>
        <w:widowControl w:val="0"/>
        <w:spacing w:after="0" w:line="240" w:lineRule="auto"/>
        <w:jc w:val="center"/>
        <w:rPr>
          <w:rFonts w:ascii="Times New Roman" w:eastAsia="Times New Roman" w:hAnsi="Times New Roman"/>
          <w:b/>
          <w:sz w:val="28"/>
          <w:szCs w:val="28"/>
          <w:lang w:eastAsia="ru-RU"/>
        </w:rPr>
      </w:pPr>
      <w:r w:rsidRPr="00A21BE2">
        <w:rPr>
          <w:rFonts w:ascii="Times New Roman" w:eastAsia="Times New Roman" w:hAnsi="Times New Roman"/>
          <w:b/>
          <w:sz w:val="28"/>
          <w:szCs w:val="28"/>
          <w:lang w:eastAsia="ru-RU"/>
        </w:rPr>
        <w:t>Общие положения.</w:t>
      </w:r>
    </w:p>
    <w:p w:rsidR="003772DA" w:rsidRPr="00F5143F" w:rsidRDefault="003772DA" w:rsidP="003772DA">
      <w:pPr>
        <w:spacing w:after="0" w:line="240" w:lineRule="auto"/>
        <w:ind w:firstLine="567"/>
        <w:jc w:val="both"/>
        <w:rPr>
          <w:rFonts w:ascii="Times New Roman" w:eastAsia="Times New Roman" w:hAnsi="Times New Roman"/>
          <w:sz w:val="28"/>
          <w:szCs w:val="28"/>
          <w:lang w:eastAsia="ru-RU"/>
        </w:rPr>
      </w:pPr>
      <w:r w:rsidRPr="00F5143F">
        <w:rPr>
          <w:rFonts w:ascii="Times New Roman" w:eastAsia="Times New Roman" w:hAnsi="Times New Roman"/>
          <w:color w:val="000000"/>
          <w:sz w:val="28"/>
          <w:szCs w:val="28"/>
          <w:lang w:eastAsia="ru-RU"/>
        </w:rPr>
        <w:t>Отчёт о работе Контрольно-счётной палаты Улуг-Хемского кожууна Республики Тыва (далее-КСП) подготовлен в соответствии со ст. 16 Положения о Контрольно-счётной палате муниципального района «Улуг-Хемский</w:t>
      </w:r>
      <w:r>
        <w:rPr>
          <w:rFonts w:ascii="Times New Roman" w:eastAsia="Times New Roman" w:hAnsi="Times New Roman"/>
          <w:color w:val="000000"/>
          <w:sz w:val="28"/>
          <w:szCs w:val="28"/>
          <w:lang w:eastAsia="ru-RU"/>
        </w:rPr>
        <w:t xml:space="preserve"> </w:t>
      </w:r>
      <w:r w:rsidRPr="00F5143F">
        <w:rPr>
          <w:rFonts w:ascii="Times New Roman" w:eastAsia="Times New Roman" w:hAnsi="Times New Roman"/>
          <w:color w:val="000000"/>
          <w:sz w:val="28"/>
          <w:szCs w:val="28"/>
          <w:lang w:eastAsia="ru-RU"/>
        </w:rPr>
        <w:t>кожуун Республики Тыва» утверждённый решением Хурала представителей Улуг-Хемского</w:t>
      </w:r>
      <w:r>
        <w:rPr>
          <w:rFonts w:ascii="Times New Roman" w:eastAsia="Times New Roman" w:hAnsi="Times New Roman"/>
          <w:color w:val="000000"/>
          <w:sz w:val="28"/>
          <w:szCs w:val="28"/>
          <w:lang w:eastAsia="ru-RU"/>
        </w:rPr>
        <w:t xml:space="preserve"> </w:t>
      </w:r>
      <w:r w:rsidRPr="00F5143F">
        <w:rPr>
          <w:rFonts w:ascii="Times New Roman" w:eastAsia="Times New Roman" w:hAnsi="Times New Roman"/>
          <w:color w:val="000000"/>
          <w:sz w:val="28"/>
          <w:szCs w:val="28"/>
          <w:lang w:eastAsia="ru-RU"/>
        </w:rPr>
        <w:t xml:space="preserve">кожууна Республики Тыва от </w:t>
      </w:r>
      <w:r>
        <w:rPr>
          <w:rFonts w:ascii="Times New Roman" w:eastAsia="Times New Roman" w:hAnsi="Times New Roman"/>
          <w:color w:val="000000"/>
          <w:sz w:val="28"/>
          <w:szCs w:val="28"/>
          <w:lang w:eastAsia="ru-RU"/>
        </w:rPr>
        <w:t>20</w:t>
      </w:r>
      <w:r w:rsidRPr="00F5143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октя</w:t>
      </w:r>
      <w:r w:rsidRPr="00F5143F">
        <w:rPr>
          <w:rFonts w:ascii="Times New Roman" w:eastAsia="Times New Roman" w:hAnsi="Times New Roman"/>
          <w:color w:val="000000"/>
          <w:sz w:val="28"/>
          <w:szCs w:val="28"/>
          <w:lang w:eastAsia="ru-RU"/>
        </w:rPr>
        <w:t>бря 201</w:t>
      </w:r>
      <w:r>
        <w:rPr>
          <w:rFonts w:ascii="Times New Roman" w:eastAsia="Times New Roman" w:hAnsi="Times New Roman"/>
          <w:color w:val="000000"/>
          <w:sz w:val="28"/>
          <w:szCs w:val="28"/>
          <w:lang w:eastAsia="ru-RU"/>
        </w:rPr>
        <w:t>5</w:t>
      </w:r>
      <w:r w:rsidRPr="00F5143F">
        <w:rPr>
          <w:rFonts w:ascii="Times New Roman" w:eastAsia="Times New Roman" w:hAnsi="Times New Roman"/>
          <w:color w:val="000000"/>
          <w:sz w:val="28"/>
          <w:szCs w:val="28"/>
          <w:lang w:eastAsia="ru-RU"/>
        </w:rPr>
        <w:t xml:space="preserve"> года</w:t>
      </w:r>
      <w:r>
        <w:rPr>
          <w:rFonts w:ascii="Times New Roman" w:eastAsia="Times New Roman" w:hAnsi="Times New Roman"/>
          <w:color w:val="000000"/>
          <w:sz w:val="28"/>
          <w:szCs w:val="28"/>
          <w:lang w:eastAsia="ru-RU"/>
        </w:rPr>
        <w:t xml:space="preserve"> </w:t>
      </w:r>
      <w:r w:rsidRPr="00F5143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9</w:t>
      </w:r>
      <w:r w:rsidRPr="00F5143F">
        <w:rPr>
          <w:rFonts w:ascii="Times New Roman" w:eastAsia="Times New Roman" w:hAnsi="Times New Roman"/>
          <w:color w:val="000000"/>
          <w:sz w:val="28"/>
          <w:szCs w:val="28"/>
          <w:lang w:eastAsia="ru-RU"/>
        </w:rPr>
        <w:t xml:space="preserve"> (далее Положение о «Контрольно-счётной палате муниципального района «Улуг-Хемский</w:t>
      </w:r>
      <w:r>
        <w:rPr>
          <w:rFonts w:ascii="Times New Roman" w:eastAsia="Times New Roman" w:hAnsi="Times New Roman"/>
          <w:color w:val="000000"/>
          <w:sz w:val="28"/>
          <w:szCs w:val="28"/>
          <w:lang w:eastAsia="ru-RU"/>
        </w:rPr>
        <w:t xml:space="preserve"> </w:t>
      </w:r>
      <w:r w:rsidRPr="00F5143F">
        <w:rPr>
          <w:rFonts w:ascii="Times New Roman" w:eastAsia="Times New Roman" w:hAnsi="Times New Roman"/>
          <w:color w:val="000000"/>
          <w:sz w:val="28"/>
          <w:szCs w:val="28"/>
          <w:lang w:eastAsia="ru-RU"/>
        </w:rPr>
        <w:t>кожуун Республики Тыва».</w:t>
      </w:r>
    </w:p>
    <w:p w:rsidR="003772DA" w:rsidRPr="00F5143F" w:rsidRDefault="003772DA" w:rsidP="003772DA">
      <w:pPr>
        <w:spacing w:after="0" w:line="240" w:lineRule="auto"/>
        <w:ind w:firstLine="567"/>
        <w:jc w:val="both"/>
        <w:rPr>
          <w:rFonts w:ascii="Times New Roman" w:eastAsia="Times New Roman" w:hAnsi="Times New Roman"/>
          <w:sz w:val="28"/>
          <w:szCs w:val="28"/>
          <w:lang w:eastAsia="ru-RU"/>
        </w:rPr>
      </w:pPr>
      <w:r w:rsidRPr="00F5143F">
        <w:rPr>
          <w:rFonts w:ascii="Times New Roman" w:eastAsia="Times New Roman" w:hAnsi="Times New Roman"/>
          <w:color w:val="000000"/>
          <w:sz w:val="28"/>
          <w:szCs w:val="28"/>
          <w:lang w:eastAsia="ru-RU"/>
        </w:rPr>
        <w:t xml:space="preserve">В Отчете представлены результаты деятельности </w:t>
      </w:r>
      <w:r>
        <w:rPr>
          <w:rFonts w:ascii="Times New Roman" w:eastAsia="Times New Roman" w:hAnsi="Times New Roman"/>
          <w:color w:val="000000"/>
          <w:sz w:val="28"/>
          <w:szCs w:val="28"/>
          <w:lang w:eastAsia="ru-RU"/>
        </w:rPr>
        <w:t>Контрольно-счётной палаты Улуг-</w:t>
      </w:r>
      <w:r w:rsidRPr="00F5143F">
        <w:rPr>
          <w:rFonts w:ascii="Times New Roman" w:eastAsia="Times New Roman" w:hAnsi="Times New Roman"/>
          <w:color w:val="000000"/>
          <w:sz w:val="28"/>
          <w:szCs w:val="28"/>
          <w:lang w:eastAsia="ru-RU"/>
        </w:rPr>
        <w:t>Хемского кожууна за 201</w:t>
      </w:r>
      <w:r>
        <w:rPr>
          <w:rFonts w:ascii="Times New Roman" w:eastAsia="Times New Roman" w:hAnsi="Times New Roman"/>
          <w:color w:val="000000"/>
          <w:sz w:val="28"/>
          <w:szCs w:val="28"/>
          <w:lang w:eastAsia="ru-RU"/>
        </w:rPr>
        <w:t>6</w:t>
      </w:r>
      <w:r w:rsidRPr="00F5143F">
        <w:rPr>
          <w:rFonts w:ascii="Times New Roman" w:eastAsia="Times New Roman" w:hAnsi="Times New Roman"/>
          <w:color w:val="000000"/>
          <w:sz w:val="28"/>
          <w:szCs w:val="28"/>
          <w:lang w:eastAsia="ru-RU"/>
        </w:rPr>
        <w:t xml:space="preserve"> год по выполнению установленных законодательством задач и полномочий.</w:t>
      </w:r>
    </w:p>
    <w:p w:rsidR="003772DA" w:rsidRPr="00F23501" w:rsidRDefault="003772DA" w:rsidP="003772DA">
      <w:pPr>
        <w:spacing w:after="0" w:line="240" w:lineRule="auto"/>
        <w:jc w:val="both"/>
        <w:rPr>
          <w:rFonts w:ascii="Times New Roman" w:eastAsia="Times New Roman" w:hAnsi="Times New Roman"/>
          <w:b/>
          <w:bCs/>
          <w:color w:val="000000"/>
          <w:sz w:val="16"/>
          <w:szCs w:val="16"/>
          <w:lang w:eastAsia="ru-RU"/>
        </w:rPr>
      </w:pPr>
      <w:bookmarkStart w:id="1" w:name="bookmark2"/>
    </w:p>
    <w:p w:rsidR="003772DA" w:rsidRPr="00F5143F" w:rsidRDefault="003772DA" w:rsidP="00960443">
      <w:pPr>
        <w:spacing w:after="0" w:line="240" w:lineRule="auto"/>
        <w:jc w:val="center"/>
        <w:rPr>
          <w:rFonts w:ascii="Times New Roman" w:eastAsia="Times New Roman" w:hAnsi="Times New Roman"/>
          <w:sz w:val="28"/>
          <w:szCs w:val="28"/>
          <w:lang w:eastAsia="ru-RU"/>
        </w:rPr>
      </w:pPr>
      <w:r w:rsidRPr="00C43E46">
        <w:rPr>
          <w:rFonts w:ascii="Times New Roman" w:eastAsia="Times New Roman" w:hAnsi="Times New Roman"/>
          <w:b/>
          <w:sz w:val="28"/>
          <w:szCs w:val="28"/>
          <w:lang w:eastAsia="ru-RU"/>
        </w:rPr>
        <w:t xml:space="preserve">Основные направления деятельности </w:t>
      </w:r>
      <w:r w:rsidRPr="00F5143F">
        <w:rPr>
          <w:rFonts w:ascii="Times New Roman" w:eastAsia="Times New Roman" w:hAnsi="Times New Roman"/>
          <w:b/>
          <w:bCs/>
          <w:color w:val="000000"/>
          <w:sz w:val="28"/>
          <w:szCs w:val="28"/>
          <w:lang w:eastAsia="ru-RU"/>
        </w:rPr>
        <w:t>Контрольно-счётной палаты</w:t>
      </w:r>
      <w:bookmarkEnd w:id="1"/>
    </w:p>
    <w:p w:rsidR="003772DA" w:rsidRPr="00040873" w:rsidRDefault="003772DA" w:rsidP="003772DA">
      <w:pPr>
        <w:tabs>
          <w:tab w:val="left" w:pos="709"/>
        </w:tabs>
        <w:spacing w:after="0" w:line="240" w:lineRule="auto"/>
        <w:ind w:firstLine="709"/>
        <w:jc w:val="both"/>
        <w:rPr>
          <w:rFonts w:ascii="Times New Roman" w:hAnsi="Times New Roman"/>
          <w:sz w:val="28"/>
          <w:szCs w:val="28"/>
        </w:rPr>
      </w:pPr>
      <w:r w:rsidRPr="00040873">
        <w:rPr>
          <w:rFonts w:ascii="Times New Roman" w:hAnsi="Times New Roman"/>
          <w:sz w:val="28"/>
          <w:szCs w:val="28"/>
        </w:rPr>
        <w:t>В 201</w:t>
      </w:r>
      <w:r>
        <w:rPr>
          <w:rFonts w:ascii="Times New Roman" w:hAnsi="Times New Roman"/>
          <w:sz w:val="28"/>
          <w:szCs w:val="28"/>
        </w:rPr>
        <w:t>6</w:t>
      </w:r>
      <w:r w:rsidRPr="00040873">
        <w:rPr>
          <w:rFonts w:ascii="Times New Roman" w:hAnsi="Times New Roman"/>
          <w:sz w:val="28"/>
          <w:szCs w:val="28"/>
        </w:rPr>
        <w:t xml:space="preserve"> году </w:t>
      </w:r>
      <w:r w:rsidRPr="00F5143F">
        <w:rPr>
          <w:rFonts w:ascii="Times New Roman" w:eastAsia="Times New Roman" w:hAnsi="Times New Roman"/>
          <w:color w:val="000000"/>
          <w:sz w:val="28"/>
          <w:szCs w:val="28"/>
          <w:lang w:eastAsia="ru-RU"/>
        </w:rPr>
        <w:t xml:space="preserve">Контрольно-счётная палата </w:t>
      </w:r>
      <w:r w:rsidRPr="00040873">
        <w:rPr>
          <w:rFonts w:ascii="Times New Roman" w:hAnsi="Times New Roman"/>
          <w:sz w:val="28"/>
          <w:szCs w:val="28"/>
        </w:rPr>
        <w:t>осуществляла свою деятельность в соответствии с положениями Бюджетного кодекса Российской Федерации, Федерального закона от 7 февраля 2011 года №</w:t>
      </w:r>
      <w:r>
        <w:rPr>
          <w:rFonts w:ascii="Times New Roman" w:hAnsi="Times New Roman"/>
          <w:sz w:val="28"/>
          <w:szCs w:val="28"/>
        </w:rPr>
        <w:t xml:space="preserve"> </w:t>
      </w:r>
      <w:r w:rsidRPr="00040873">
        <w:rPr>
          <w:rFonts w:ascii="Times New Roman" w:hAnsi="Times New Roman"/>
          <w:sz w:val="28"/>
          <w:szCs w:val="28"/>
        </w:rPr>
        <w:t xml:space="preserve">6-ФЗ «Об общих принципах организации и деятельности контрольно-счетных органов субъектов Российской Федерации и муниципальных образований», </w:t>
      </w:r>
      <w:r>
        <w:rPr>
          <w:rFonts w:ascii="Times New Roman" w:hAnsi="Times New Roman"/>
          <w:sz w:val="28"/>
          <w:szCs w:val="28"/>
        </w:rPr>
        <w:t xml:space="preserve">Положения о </w:t>
      </w:r>
      <w:r w:rsidRPr="00040873">
        <w:rPr>
          <w:rFonts w:ascii="Times New Roman" w:hAnsi="Times New Roman"/>
          <w:sz w:val="28"/>
          <w:szCs w:val="28"/>
        </w:rPr>
        <w:t xml:space="preserve">бюджетном процессе </w:t>
      </w:r>
      <w:r>
        <w:rPr>
          <w:rFonts w:ascii="Times New Roman" w:hAnsi="Times New Roman"/>
          <w:sz w:val="28"/>
          <w:szCs w:val="28"/>
        </w:rPr>
        <w:t xml:space="preserve">в муниципального района «Улуг-Хемский кожуун </w:t>
      </w:r>
      <w:r w:rsidRPr="00040873">
        <w:rPr>
          <w:rFonts w:ascii="Times New Roman" w:hAnsi="Times New Roman"/>
          <w:sz w:val="28"/>
          <w:szCs w:val="28"/>
        </w:rPr>
        <w:t>Республики Тыва»</w:t>
      </w:r>
      <w:r w:rsidRPr="004903F0">
        <w:rPr>
          <w:rFonts w:ascii="Times New Roman" w:hAnsi="Times New Roman"/>
          <w:sz w:val="28"/>
          <w:szCs w:val="28"/>
        </w:rPr>
        <w:t xml:space="preserve"> </w:t>
      </w:r>
      <w:r>
        <w:rPr>
          <w:rFonts w:ascii="Times New Roman" w:hAnsi="Times New Roman"/>
          <w:sz w:val="28"/>
          <w:szCs w:val="28"/>
        </w:rPr>
        <w:t>утвержденной Решением Хурала Представителей</w:t>
      </w:r>
      <w:r w:rsidRPr="00040873">
        <w:rPr>
          <w:rFonts w:ascii="Times New Roman" w:hAnsi="Times New Roman"/>
          <w:sz w:val="28"/>
          <w:szCs w:val="28"/>
        </w:rPr>
        <w:t xml:space="preserve"> от </w:t>
      </w:r>
      <w:r>
        <w:rPr>
          <w:rFonts w:ascii="Times New Roman" w:hAnsi="Times New Roman"/>
          <w:sz w:val="28"/>
          <w:szCs w:val="28"/>
        </w:rPr>
        <w:t>25</w:t>
      </w:r>
      <w:r w:rsidRPr="00040873">
        <w:rPr>
          <w:rFonts w:ascii="Times New Roman" w:hAnsi="Times New Roman"/>
          <w:sz w:val="28"/>
          <w:szCs w:val="28"/>
        </w:rPr>
        <w:t xml:space="preserve"> </w:t>
      </w:r>
      <w:r>
        <w:rPr>
          <w:rFonts w:ascii="Times New Roman" w:hAnsi="Times New Roman"/>
          <w:sz w:val="28"/>
          <w:szCs w:val="28"/>
        </w:rPr>
        <w:t>дека</w:t>
      </w:r>
      <w:r w:rsidRPr="00040873">
        <w:rPr>
          <w:rFonts w:ascii="Times New Roman" w:hAnsi="Times New Roman"/>
          <w:sz w:val="28"/>
          <w:szCs w:val="28"/>
        </w:rPr>
        <w:t>бря 201</w:t>
      </w:r>
      <w:r>
        <w:rPr>
          <w:rFonts w:ascii="Times New Roman" w:hAnsi="Times New Roman"/>
          <w:sz w:val="28"/>
          <w:szCs w:val="28"/>
        </w:rPr>
        <w:t>4</w:t>
      </w:r>
      <w:r w:rsidRPr="00040873">
        <w:rPr>
          <w:rFonts w:ascii="Times New Roman" w:hAnsi="Times New Roman"/>
          <w:sz w:val="28"/>
          <w:szCs w:val="28"/>
        </w:rPr>
        <w:t xml:space="preserve"> года № </w:t>
      </w:r>
      <w:r>
        <w:rPr>
          <w:rFonts w:ascii="Times New Roman" w:hAnsi="Times New Roman"/>
          <w:sz w:val="28"/>
          <w:szCs w:val="28"/>
        </w:rPr>
        <w:t>40</w:t>
      </w:r>
      <w:r w:rsidRPr="00040873">
        <w:rPr>
          <w:rFonts w:ascii="Times New Roman" w:hAnsi="Times New Roman"/>
          <w:sz w:val="28"/>
          <w:szCs w:val="28"/>
        </w:rPr>
        <w:t xml:space="preserve">  и </w:t>
      </w:r>
      <w:r>
        <w:rPr>
          <w:rFonts w:ascii="Times New Roman" w:hAnsi="Times New Roman"/>
          <w:sz w:val="28"/>
          <w:szCs w:val="28"/>
        </w:rPr>
        <w:t>положения</w:t>
      </w:r>
      <w:r w:rsidRPr="00040873">
        <w:rPr>
          <w:rFonts w:ascii="Times New Roman" w:hAnsi="Times New Roman"/>
          <w:sz w:val="28"/>
          <w:szCs w:val="28"/>
        </w:rPr>
        <w:t xml:space="preserve"> «О </w:t>
      </w:r>
      <w:r>
        <w:rPr>
          <w:rFonts w:ascii="Times New Roman" w:hAnsi="Times New Roman"/>
          <w:sz w:val="28"/>
          <w:szCs w:val="28"/>
        </w:rPr>
        <w:t>Контрольно-счетной</w:t>
      </w:r>
      <w:r w:rsidRPr="00040873">
        <w:rPr>
          <w:rFonts w:ascii="Times New Roman" w:hAnsi="Times New Roman"/>
          <w:sz w:val="28"/>
          <w:szCs w:val="28"/>
        </w:rPr>
        <w:t xml:space="preserve"> палате</w:t>
      </w:r>
      <w:r>
        <w:rPr>
          <w:rFonts w:ascii="Times New Roman" w:hAnsi="Times New Roman"/>
          <w:sz w:val="28"/>
          <w:szCs w:val="28"/>
        </w:rPr>
        <w:t xml:space="preserve"> муниципального района «Улуг-Хемский кожуун</w:t>
      </w:r>
      <w:r w:rsidRPr="00040873">
        <w:rPr>
          <w:rFonts w:ascii="Times New Roman" w:hAnsi="Times New Roman"/>
          <w:sz w:val="28"/>
          <w:szCs w:val="28"/>
        </w:rPr>
        <w:t xml:space="preserve"> Республики Тыва», Регламента </w:t>
      </w:r>
      <w:r>
        <w:rPr>
          <w:rFonts w:ascii="Times New Roman" w:hAnsi="Times New Roman"/>
          <w:sz w:val="28"/>
          <w:szCs w:val="28"/>
        </w:rPr>
        <w:t>Контрольно-счетной</w:t>
      </w:r>
      <w:r w:rsidRPr="00040873">
        <w:rPr>
          <w:rFonts w:ascii="Times New Roman" w:hAnsi="Times New Roman"/>
          <w:sz w:val="28"/>
          <w:szCs w:val="28"/>
        </w:rPr>
        <w:t xml:space="preserve"> палат</w:t>
      </w:r>
      <w:r>
        <w:rPr>
          <w:rFonts w:ascii="Times New Roman" w:hAnsi="Times New Roman"/>
          <w:sz w:val="28"/>
          <w:szCs w:val="28"/>
        </w:rPr>
        <w:t>ы муниципального района «Улуг-Хемский кожуун</w:t>
      </w:r>
      <w:r w:rsidRPr="00040873">
        <w:rPr>
          <w:rFonts w:ascii="Times New Roman" w:hAnsi="Times New Roman"/>
          <w:sz w:val="28"/>
          <w:szCs w:val="28"/>
        </w:rPr>
        <w:t xml:space="preserve"> Республики Тыва</w:t>
      </w:r>
      <w:r>
        <w:rPr>
          <w:rFonts w:ascii="Times New Roman" w:hAnsi="Times New Roman"/>
          <w:sz w:val="28"/>
          <w:szCs w:val="28"/>
        </w:rPr>
        <w:t>»</w:t>
      </w:r>
      <w:r w:rsidRPr="00040873">
        <w:rPr>
          <w:rFonts w:ascii="Times New Roman" w:hAnsi="Times New Roman"/>
          <w:sz w:val="28"/>
          <w:szCs w:val="28"/>
        </w:rPr>
        <w:t xml:space="preserve"> </w:t>
      </w:r>
      <w:r>
        <w:rPr>
          <w:rFonts w:ascii="Times New Roman" w:hAnsi="Times New Roman"/>
          <w:sz w:val="28"/>
          <w:szCs w:val="28"/>
        </w:rPr>
        <w:t xml:space="preserve">и </w:t>
      </w:r>
      <w:r w:rsidRPr="00102536">
        <w:rPr>
          <w:rFonts w:ascii="Times New Roman" w:hAnsi="Times New Roman"/>
          <w:sz w:val="28"/>
          <w:szCs w:val="28"/>
        </w:rPr>
        <w:t>годового плана работы.</w:t>
      </w:r>
    </w:p>
    <w:p w:rsidR="003772DA" w:rsidRPr="00D00AA7" w:rsidRDefault="003772DA" w:rsidP="003772DA">
      <w:pPr>
        <w:autoSpaceDE w:val="0"/>
        <w:autoSpaceDN w:val="0"/>
        <w:adjustRightInd w:val="0"/>
        <w:spacing w:after="0" w:line="240" w:lineRule="auto"/>
        <w:ind w:firstLine="709"/>
        <w:jc w:val="both"/>
        <w:rPr>
          <w:rFonts w:ascii="Times New Roman" w:hAnsi="Times New Roman"/>
          <w:spacing w:val="-1"/>
          <w:sz w:val="28"/>
          <w:szCs w:val="28"/>
        </w:rPr>
      </w:pPr>
      <w:r w:rsidRPr="00040873">
        <w:rPr>
          <w:rFonts w:ascii="Times New Roman" w:hAnsi="Times New Roman"/>
          <w:spacing w:val="-1"/>
          <w:sz w:val="28"/>
          <w:szCs w:val="28"/>
        </w:rPr>
        <w:t xml:space="preserve">Согласно законодательству </w:t>
      </w:r>
      <w:r>
        <w:rPr>
          <w:rFonts w:ascii="Times New Roman" w:hAnsi="Times New Roman"/>
          <w:spacing w:val="-1"/>
          <w:sz w:val="28"/>
          <w:szCs w:val="28"/>
        </w:rPr>
        <w:t>контрольно-счетная</w:t>
      </w:r>
      <w:r w:rsidRPr="00040873">
        <w:rPr>
          <w:rFonts w:ascii="Times New Roman" w:hAnsi="Times New Roman"/>
          <w:spacing w:val="-1"/>
          <w:sz w:val="28"/>
          <w:szCs w:val="28"/>
        </w:rPr>
        <w:t xml:space="preserve"> палата осуществляет внешний государственный финансовый контроль в форме контрольных и экспертно-</w:t>
      </w:r>
      <w:r w:rsidRPr="00D00AA7">
        <w:rPr>
          <w:rFonts w:ascii="Times New Roman" w:hAnsi="Times New Roman"/>
          <w:spacing w:val="-1"/>
          <w:sz w:val="28"/>
          <w:szCs w:val="28"/>
        </w:rPr>
        <w:t>аналитических мероприятий.</w:t>
      </w:r>
    </w:p>
    <w:p w:rsidR="003772DA" w:rsidRDefault="003772DA" w:rsidP="003772DA">
      <w:pPr>
        <w:tabs>
          <w:tab w:val="left" w:pos="709"/>
        </w:tabs>
        <w:spacing w:after="0" w:line="240" w:lineRule="auto"/>
        <w:ind w:firstLine="709"/>
        <w:jc w:val="both"/>
        <w:rPr>
          <w:rFonts w:ascii="Times New Roman" w:hAnsi="Times New Roman"/>
          <w:sz w:val="28"/>
          <w:szCs w:val="28"/>
        </w:rPr>
      </w:pPr>
      <w:r w:rsidRPr="00D00AA7">
        <w:rPr>
          <w:rFonts w:ascii="Times New Roman" w:hAnsi="Times New Roman"/>
          <w:sz w:val="28"/>
          <w:szCs w:val="28"/>
        </w:rPr>
        <w:t xml:space="preserve">Одной из первоочередных задач </w:t>
      </w:r>
      <w:r>
        <w:rPr>
          <w:rFonts w:ascii="Times New Roman" w:hAnsi="Times New Roman"/>
          <w:sz w:val="28"/>
          <w:szCs w:val="28"/>
        </w:rPr>
        <w:t>Контрольно-с</w:t>
      </w:r>
      <w:r w:rsidRPr="00D00AA7">
        <w:rPr>
          <w:rFonts w:ascii="Times New Roman" w:hAnsi="Times New Roman"/>
          <w:sz w:val="28"/>
          <w:szCs w:val="28"/>
        </w:rPr>
        <w:t>четной палаты в 201</w:t>
      </w:r>
      <w:r>
        <w:rPr>
          <w:rFonts w:ascii="Times New Roman" w:hAnsi="Times New Roman"/>
          <w:sz w:val="28"/>
          <w:szCs w:val="28"/>
        </w:rPr>
        <w:t>6</w:t>
      </w:r>
      <w:r w:rsidRPr="00D00AA7">
        <w:rPr>
          <w:rFonts w:ascii="Times New Roman" w:hAnsi="Times New Roman"/>
          <w:sz w:val="28"/>
          <w:szCs w:val="28"/>
        </w:rPr>
        <w:t xml:space="preserve"> году явилось обеспечение и дальнейшее развитие системы предварительного, оперативного и последующего контроля, над формированием и исполнением </w:t>
      </w:r>
      <w:proofErr w:type="spellStart"/>
      <w:r>
        <w:rPr>
          <w:rFonts w:ascii="Times New Roman" w:hAnsi="Times New Roman"/>
          <w:sz w:val="28"/>
          <w:szCs w:val="28"/>
        </w:rPr>
        <w:t>кожуунн</w:t>
      </w:r>
      <w:r w:rsidRPr="00D00AA7">
        <w:rPr>
          <w:rFonts w:ascii="Times New Roman" w:hAnsi="Times New Roman"/>
          <w:sz w:val="28"/>
          <w:szCs w:val="28"/>
        </w:rPr>
        <w:t>ого</w:t>
      </w:r>
      <w:proofErr w:type="spellEnd"/>
      <w:r w:rsidRPr="00D00AA7">
        <w:rPr>
          <w:rFonts w:ascii="Times New Roman" w:hAnsi="Times New Roman"/>
          <w:sz w:val="28"/>
          <w:szCs w:val="28"/>
        </w:rPr>
        <w:t xml:space="preserve"> бюджета</w:t>
      </w:r>
      <w:r>
        <w:rPr>
          <w:rFonts w:ascii="Times New Roman" w:hAnsi="Times New Roman"/>
          <w:sz w:val="28"/>
          <w:szCs w:val="28"/>
        </w:rPr>
        <w:t>,</w:t>
      </w:r>
      <w:r w:rsidRPr="00040873">
        <w:rPr>
          <w:rFonts w:ascii="Times New Roman" w:hAnsi="Times New Roman"/>
          <w:sz w:val="28"/>
          <w:szCs w:val="28"/>
        </w:rPr>
        <w:t xml:space="preserve"> в целях</w:t>
      </w:r>
      <w:r w:rsidRPr="00040873">
        <w:rPr>
          <w:rFonts w:ascii="Times New Roman" w:hAnsi="Times New Roman"/>
        </w:rPr>
        <w:t xml:space="preserve"> </w:t>
      </w:r>
      <w:r w:rsidRPr="00040873">
        <w:rPr>
          <w:rFonts w:ascii="Times New Roman" w:hAnsi="Times New Roman"/>
          <w:sz w:val="28"/>
          <w:szCs w:val="28"/>
        </w:rPr>
        <w:t xml:space="preserve">предупреждения и выявления причин системных нарушений при управлении и использовании бюджетных средств, </w:t>
      </w:r>
      <w:r>
        <w:rPr>
          <w:rFonts w:ascii="Times New Roman" w:hAnsi="Times New Roman"/>
          <w:sz w:val="28"/>
          <w:szCs w:val="28"/>
        </w:rPr>
        <w:t>муниципаль</w:t>
      </w:r>
      <w:r w:rsidRPr="00040873">
        <w:rPr>
          <w:rFonts w:ascii="Times New Roman" w:hAnsi="Times New Roman"/>
          <w:sz w:val="28"/>
          <w:szCs w:val="28"/>
        </w:rPr>
        <w:t>ной собственности, и принятию мер по у</w:t>
      </w:r>
      <w:r>
        <w:rPr>
          <w:rFonts w:ascii="Times New Roman" w:hAnsi="Times New Roman"/>
          <w:sz w:val="28"/>
          <w:szCs w:val="28"/>
        </w:rPr>
        <w:t>странению выявленных нарушений.</w:t>
      </w:r>
    </w:p>
    <w:p w:rsidR="003772DA" w:rsidRPr="009D0913" w:rsidRDefault="003772DA" w:rsidP="003772DA">
      <w:pPr>
        <w:tabs>
          <w:tab w:val="left" w:pos="709"/>
        </w:tabs>
        <w:spacing w:after="0" w:line="240" w:lineRule="auto"/>
        <w:ind w:firstLine="709"/>
        <w:jc w:val="both"/>
        <w:rPr>
          <w:rFonts w:ascii="Times New Roman" w:hAnsi="Times New Roman"/>
          <w:sz w:val="16"/>
          <w:szCs w:val="16"/>
        </w:rPr>
      </w:pPr>
    </w:p>
    <w:p w:rsidR="003772DA" w:rsidRDefault="003772DA" w:rsidP="00960443">
      <w:pPr>
        <w:spacing w:after="0" w:line="240" w:lineRule="auto"/>
        <w:jc w:val="center"/>
        <w:rPr>
          <w:rFonts w:ascii="Times New Roman" w:eastAsia="Times New Roman" w:hAnsi="Times New Roman"/>
          <w:color w:val="000000"/>
          <w:sz w:val="28"/>
          <w:szCs w:val="28"/>
          <w:lang w:eastAsia="ru-RU"/>
        </w:rPr>
      </w:pPr>
      <w:r w:rsidRPr="000B4D95">
        <w:rPr>
          <w:rFonts w:ascii="Times New Roman" w:eastAsia="Times New Roman" w:hAnsi="Times New Roman"/>
          <w:b/>
          <w:sz w:val="28"/>
          <w:szCs w:val="28"/>
          <w:lang w:eastAsia="ru-RU"/>
        </w:rPr>
        <w:t xml:space="preserve">Основные итоги работы </w:t>
      </w:r>
      <w:r>
        <w:rPr>
          <w:rFonts w:ascii="Times New Roman" w:eastAsia="Times New Roman" w:hAnsi="Times New Roman"/>
          <w:b/>
          <w:sz w:val="28"/>
          <w:szCs w:val="28"/>
          <w:lang w:eastAsia="ru-RU"/>
        </w:rPr>
        <w:t>Контрольно-с</w:t>
      </w:r>
      <w:r w:rsidRPr="000B4D95">
        <w:rPr>
          <w:rFonts w:ascii="Times New Roman" w:eastAsia="Times New Roman" w:hAnsi="Times New Roman"/>
          <w:b/>
          <w:sz w:val="28"/>
          <w:szCs w:val="28"/>
          <w:lang w:eastAsia="ru-RU"/>
        </w:rPr>
        <w:t>четной палаты в 201</w:t>
      </w:r>
      <w:r>
        <w:rPr>
          <w:rFonts w:ascii="Times New Roman" w:eastAsia="Times New Roman" w:hAnsi="Times New Roman"/>
          <w:b/>
          <w:sz w:val="28"/>
          <w:szCs w:val="28"/>
          <w:lang w:eastAsia="ru-RU"/>
        </w:rPr>
        <w:t>6</w:t>
      </w:r>
      <w:r w:rsidRPr="000B4D95">
        <w:rPr>
          <w:rFonts w:ascii="Times New Roman" w:eastAsia="Times New Roman" w:hAnsi="Times New Roman"/>
          <w:b/>
          <w:sz w:val="28"/>
          <w:szCs w:val="28"/>
          <w:lang w:eastAsia="ru-RU"/>
        </w:rPr>
        <w:t xml:space="preserve"> году</w:t>
      </w:r>
    </w:p>
    <w:p w:rsidR="003772DA" w:rsidRPr="00A93962" w:rsidRDefault="003772DA" w:rsidP="003772DA">
      <w:pPr>
        <w:widowControl w:val="0"/>
        <w:spacing w:after="0" w:line="240" w:lineRule="auto"/>
        <w:ind w:firstLine="709"/>
        <w:jc w:val="both"/>
        <w:rPr>
          <w:rFonts w:ascii="Times New Roman" w:eastAsia="Times New Roman" w:hAnsi="Times New Roman"/>
          <w:sz w:val="28"/>
          <w:szCs w:val="28"/>
          <w:lang w:eastAsia="ru-RU"/>
        </w:rPr>
      </w:pPr>
      <w:r w:rsidRPr="00B97C5B">
        <w:rPr>
          <w:rFonts w:ascii="Times New Roman" w:eastAsia="Times New Roman" w:hAnsi="Times New Roman"/>
          <w:sz w:val="28"/>
          <w:szCs w:val="28"/>
          <w:lang w:eastAsia="ru-RU"/>
        </w:rPr>
        <w:t xml:space="preserve">В отчетном году </w:t>
      </w:r>
      <w:r>
        <w:rPr>
          <w:rFonts w:ascii="Times New Roman" w:eastAsia="Times New Roman" w:hAnsi="Times New Roman"/>
          <w:sz w:val="28"/>
          <w:szCs w:val="28"/>
          <w:lang w:eastAsia="ru-RU"/>
        </w:rPr>
        <w:t>Контрольно-с</w:t>
      </w:r>
      <w:r w:rsidRPr="00B97C5B">
        <w:rPr>
          <w:rFonts w:ascii="Times New Roman" w:eastAsia="Times New Roman" w:hAnsi="Times New Roman"/>
          <w:sz w:val="28"/>
          <w:szCs w:val="28"/>
          <w:lang w:eastAsia="ru-RU"/>
        </w:rPr>
        <w:t>четная палата строила свою работу на основе годового плана, который был сформирован с учетом всех направлений</w:t>
      </w:r>
      <w:r w:rsidRPr="00A93962">
        <w:rPr>
          <w:rFonts w:ascii="Times New Roman" w:eastAsia="Times New Roman" w:hAnsi="Times New Roman"/>
          <w:sz w:val="28"/>
          <w:szCs w:val="28"/>
          <w:lang w:eastAsia="ru-RU"/>
        </w:rPr>
        <w:t xml:space="preserve"> деятельности для обеспечения всестороннего системного контроля за исполнением </w:t>
      </w:r>
      <w:proofErr w:type="spellStart"/>
      <w:r>
        <w:rPr>
          <w:rFonts w:ascii="Times New Roman" w:eastAsia="Times New Roman" w:hAnsi="Times New Roman"/>
          <w:sz w:val="28"/>
          <w:szCs w:val="28"/>
          <w:lang w:eastAsia="ru-RU"/>
        </w:rPr>
        <w:t>кожуунного</w:t>
      </w:r>
      <w:proofErr w:type="spellEnd"/>
      <w:r w:rsidRPr="00A93962">
        <w:rPr>
          <w:rFonts w:ascii="Times New Roman" w:eastAsia="Times New Roman" w:hAnsi="Times New Roman"/>
          <w:sz w:val="28"/>
          <w:szCs w:val="28"/>
          <w:lang w:eastAsia="ru-RU"/>
        </w:rPr>
        <w:t xml:space="preserve"> бюджета, поручений </w:t>
      </w:r>
      <w:r>
        <w:rPr>
          <w:rFonts w:ascii="Times New Roman" w:eastAsia="Times New Roman" w:hAnsi="Times New Roman"/>
          <w:sz w:val="28"/>
          <w:szCs w:val="28"/>
          <w:lang w:eastAsia="ru-RU"/>
        </w:rPr>
        <w:t xml:space="preserve">главы </w:t>
      </w:r>
      <w:r w:rsidRPr="00A93962">
        <w:rPr>
          <w:rFonts w:ascii="Times New Roman" w:eastAsia="Times New Roman" w:hAnsi="Times New Roman"/>
          <w:sz w:val="28"/>
          <w:szCs w:val="28"/>
          <w:lang w:eastAsia="ru-RU"/>
        </w:rPr>
        <w:t>Хурала</w:t>
      </w:r>
      <w:r>
        <w:rPr>
          <w:rFonts w:ascii="Times New Roman" w:eastAsia="Times New Roman" w:hAnsi="Times New Roman"/>
          <w:sz w:val="28"/>
          <w:szCs w:val="28"/>
          <w:lang w:eastAsia="ru-RU"/>
        </w:rPr>
        <w:t xml:space="preserve"> Представителей Улуг-Хемского кожууна</w:t>
      </w:r>
      <w:r w:rsidRPr="00A93962">
        <w:rPr>
          <w:rFonts w:ascii="Times New Roman" w:eastAsia="Times New Roman" w:hAnsi="Times New Roman"/>
          <w:sz w:val="28"/>
          <w:szCs w:val="28"/>
          <w:lang w:eastAsia="ru-RU"/>
        </w:rPr>
        <w:t>.</w:t>
      </w:r>
    </w:p>
    <w:p w:rsidR="003772DA" w:rsidRPr="00A93962" w:rsidRDefault="003772DA" w:rsidP="003772DA">
      <w:pPr>
        <w:widowControl w:val="0"/>
        <w:spacing w:after="0" w:line="240" w:lineRule="auto"/>
        <w:ind w:firstLine="709"/>
        <w:jc w:val="both"/>
        <w:rPr>
          <w:rFonts w:ascii="Times New Roman" w:eastAsia="Times New Roman" w:hAnsi="Times New Roman"/>
          <w:sz w:val="28"/>
          <w:szCs w:val="28"/>
          <w:lang w:eastAsia="ru-RU"/>
        </w:rPr>
      </w:pPr>
      <w:r w:rsidRPr="00A93962">
        <w:rPr>
          <w:rFonts w:ascii="Times New Roman" w:eastAsia="Times New Roman" w:hAnsi="Times New Roman"/>
          <w:sz w:val="28"/>
          <w:szCs w:val="28"/>
          <w:lang w:eastAsia="ru-RU"/>
        </w:rPr>
        <w:t xml:space="preserve">План работы отчетного года, утвержденный Решением Коллегии </w:t>
      </w:r>
      <w:r>
        <w:rPr>
          <w:rFonts w:ascii="Times New Roman" w:eastAsia="Times New Roman" w:hAnsi="Times New Roman"/>
          <w:sz w:val="28"/>
          <w:szCs w:val="28"/>
          <w:lang w:eastAsia="ru-RU"/>
        </w:rPr>
        <w:t>Контрольно-с</w:t>
      </w:r>
      <w:r w:rsidRPr="00A93962">
        <w:rPr>
          <w:rFonts w:ascii="Times New Roman" w:eastAsia="Times New Roman" w:hAnsi="Times New Roman"/>
          <w:sz w:val="28"/>
          <w:szCs w:val="28"/>
          <w:lang w:eastAsia="ru-RU"/>
        </w:rPr>
        <w:t xml:space="preserve">четной палаты </w:t>
      </w:r>
      <w:r>
        <w:rPr>
          <w:rFonts w:ascii="Times New Roman" w:eastAsia="Times New Roman" w:hAnsi="Times New Roman"/>
          <w:sz w:val="28"/>
          <w:szCs w:val="28"/>
          <w:lang w:eastAsia="ru-RU"/>
        </w:rPr>
        <w:t>Улуг-Хемского кожууна</w:t>
      </w:r>
      <w:r w:rsidRPr="00A93962">
        <w:rPr>
          <w:rFonts w:ascii="Times New Roman" w:eastAsia="Times New Roman" w:hAnsi="Times New Roman"/>
          <w:sz w:val="28"/>
          <w:szCs w:val="28"/>
          <w:lang w:eastAsia="ru-RU"/>
        </w:rPr>
        <w:t xml:space="preserve">, выполнен в полном </w:t>
      </w:r>
      <w:r w:rsidRPr="00A93962">
        <w:rPr>
          <w:rFonts w:ascii="Times New Roman" w:eastAsia="Times New Roman" w:hAnsi="Times New Roman"/>
          <w:sz w:val="28"/>
          <w:szCs w:val="28"/>
          <w:lang w:eastAsia="ru-RU"/>
        </w:rPr>
        <w:lastRenderedPageBreak/>
        <w:t xml:space="preserve">объеме и в </w:t>
      </w:r>
      <w:r w:rsidRPr="00AF120D">
        <w:rPr>
          <w:rFonts w:ascii="Times New Roman" w:eastAsia="Times New Roman" w:hAnsi="Times New Roman"/>
          <w:sz w:val="28"/>
          <w:szCs w:val="28"/>
          <w:lang w:eastAsia="ru-RU"/>
        </w:rPr>
        <w:t>установленные сроки.</w:t>
      </w:r>
    </w:p>
    <w:p w:rsidR="003772DA" w:rsidRPr="009D0913" w:rsidRDefault="003772DA" w:rsidP="003772DA">
      <w:pPr>
        <w:spacing w:after="0" w:line="240" w:lineRule="auto"/>
        <w:jc w:val="both"/>
        <w:rPr>
          <w:rFonts w:ascii="Times New Roman" w:hAnsi="Times New Roman"/>
          <w:sz w:val="16"/>
          <w:szCs w:val="16"/>
        </w:rPr>
      </w:pPr>
    </w:p>
    <w:p w:rsidR="003772DA" w:rsidRPr="00DE07D3" w:rsidRDefault="003772DA" w:rsidP="003772DA">
      <w:pPr>
        <w:spacing w:after="0" w:line="240" w:lineRule="auto"/>
        <w:jc w:val="both"/>
        <w:rPr>
          <w:rFonts w:ascii="Times New Roman" w:hAnsi="Times New Roman"/>
          <w:sz w:val="28"/>
          <w:szCs w:val="28"/>
        </w:rPr>
      </w:pPr>
      <w:r>
        <w:rPr>
          <w:rFonts w:ascii="Times New Roman" w:hAnsi="Times New Roman"/>
          <w:sz w:val="28"/>
          <w:szCs w:val="28"/>
        </w:rPr>
        <w:t>Основные показатели деятельности Контрольно-счетной палаты представлены в следующей таблице:</w:t>
      </w:r>
    </w:p>
    <w:tbl>
      <w:tblPr>
        <w:tblW w:w="0" w:type="auto"/>
        <w:jc w:val="center"/>
        <w:tblLayout w:type="fixed"/>
        <w:tblCellMar>
          <w:left w:w="30" w:type="dxa"/>
          <w:right w:w="30" w:type="dxa"/>
        </w:tblCellMar>
        <w:tblLook w:val="04A0" w:firstRow="1" w:lastRow="0" w:firstColumn="1" w:lastColumn="0" w:noHBand="0" w:noVBand="1"/>
      </w:tblPr>
      <w:tblGrid>
        <w:gridCol w:w="6960"/>
        <w:gridCol w:w="2410"/>
      </w:tblGrid>
      <w:tr w:rsidR="003772DA" w:rsidRPr="007654C2" w:rsidTr="00187DF5">
        <w:trPr>
          <w:trHeight w:val="472"/>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b/>
                <w:bCs/>
                <w:color w:val="000000"/>
                <w:sz w:val="24"/>
                <w:szCs w:val="24"/>
              </w:rPr>
            </w:pPr>
            <w:r w:rsidRPr="007654C2">
              <w:rPr>
                <w:rFonts w:ascii="Times New Roman" w:hAnsi="Times New Roman"/>
                <w:b/>
                <w:bCs/>
                <w:color w:val="000000"/>
                <w:sz w:val="24"/>
                <w:szCs w:val="24"/>
              </w:rPr>
              <w:t>Показатели</w:t>
            </w:r>
          </w:p>
        </w:tc>
        <w:tc>
          <w:tcPr>
            <w:tcW w:w="241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b/>
                <w:bCs/>
                <w:color w:val="000000"/>
                <w:sz w:val="24"/>
                <w:szCs w:val="24"/>
              </w:rPr>
            </w:pPr>
            <w:r w:rsidRPr="007654C2">
              <w:rPr>
                <w:rFonts w:ascii="Times New Roman" w:hAnsi="Times New Roman"/>
                <w:b/>
                <w:bCs/>
                <w:color w:val="000000"/>
                <w:sz w:val="24"/>
                <w:szCs w:val="24"/>
              </w:rPr>
              <w:t>Показатель</w:t>
            </w:r>
          </w:p>
        </w:tc>
      </w:tr>
      <w:tr w:rsidR="003772DA" w:rsidRPr="006807D3" w:rsidTr="00187DF5">
        <w:trPr>
          <w:trHeight w:val="247"/>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CD0F6A" w:rsidRDefault="003772DA" w:rsidP="003772DA">
            <w:pPr>
              <w:pStyle w:val="a3"/>
              <w:numPr>
                <w:ilvl w:val="0"/>
                <w:numId w:val="25"/>
              </w:numPr>
              <w:autoSpaceDE w:val="0"/>
              <w:autoSpaceDN w:val="0"/>
              <w:adjustRightInd w:val="0"/>
              <w:spacing w:after="0" w:line="240" w:lineRule="auto"/>
              <w:jc w:val="both"/>
              <w:rPr>
                <w:rFonts w:ascii="Times New Roman" w:hAnsi="Times New Roman"/>
                <w:b/>
                <w:bCs/>
                <w:color w:val="000000"/>
                <w:sz w:val="24"/>
                <w:szCs w:val="24"/>
              </w:rPr>
            </w:pPr>
            <w:r w:rsidRPr="00CD0F6A">
              <w:rPr>
                <w:rFonts w:ascii="Times New Roman" w:hAnsi="Times New Roman"/>
                <w:b/>
                <w:bCs/>
                <w:color w:val="000000"/>
                <w:sz w:val="24"/>
                <w:szCs w:val="24"/>
              </w:rPr>
              <w:t>Контрольно-ревизионная деятельность</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772DA" w:rsidRPr="006807D3" w:rsidRDefault="003772DA" w:rsidP="00187DF5">
            <w:pPr>
              <w:autoSpaceDE w:val="0"/>
              <w:autoSpaceDN w:val="0"/>
              <w:adjustRightInd w:val="0"/>
              <w:spacing w:after="0" w:line="240" w:lineRule="auto"/>
              <w:jc w:val="both"/>
              <w:rPr>
                <w:rFonts w:ascii="Times New Roman" w:hAnsi="Times New Roman"/>
                <w:b/>
                <w:bCs/>
                <w:color w:val="000000"/>
                <w:sz w:val="24"/>
                <w:szCs w:val="24"/>
              </w:rPr>
            </w:pPr>
          </w:p>
        </w:tc>
      </w:tr>
      <w:tr w:rsidR="003772DA" w:rsidRPr="007654C2" w:rsidTr="00187DF5">
        <w:trPr>
          <w:trHeight w:val="438"/>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r w:rsidRPr="007654C2">
              <w:rPr>
                <w:rFonts w:ascii="Times New Roman" w:hAnsi="Times New Roman"/>
                <w:color w:val="000000"/>
                <w:sz w:val="24"/>
                <w:szCs w:val="24"/>
              </w:rPr>
              <w:t>Количество проведенных контрольных мероприятий</w:t>
            </w:r>
          </w:p>
        </w:tc>
        <w:tc>
          <w:tcPr>
            <w:tcW w:w="241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b/>
                <w:bCs/>
                <w:color w:val="000000"/>
                <w:sz w:val="24"/>
                <w:szCs w:val="24"/>
              </w:rPr>
            </w:pPr>
            <w:r w:rsidRPr="007654C2">
              <w:rPr>
                <w:rFonts w:ascii="Times New Roman" w:hAnsi="Times New Roman"/>
                <w:b/>
                <w:bCs/>
                <w:color w:val="000000"/>
                <w:sz w:val="24"/>
                <w:szCs w:val="24"/>
              </w:rPr>
              <w:t>10</w:t>
            </w:r>
          </w:p>
        </w:tc>
      </w:tr>
      <w:tr w:rsidR="003772DA" w:rsidRPr="007654C2" w:rsidTr="00187DF5">
        <w:trPr>
          <w:trHeight w:val="700"/>
          <w:jc w:val="center"/>
        </w:trPr>
        <w:tc>
          <w:tcPr>
            <w:tcW w:w="937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r w:rsidRPr="007654C2">
              <w:rPr>
                <w:rFonts w:ascii="Times New Roman" w:hAnsi="Times New Roman"/>
                <w:color w:val="000000"/>
                <w:sz w:val="24"/>
                <w:szCs w:val="24"/>
              </w:rPr>
              <w:t>Количество объектов, охваченных при проведении контрольных мероприятий, в том числе:</w:t>
            </w:r>
          </w:p>
        </w:tc>
      </w:tr>
      <w:tr w:rsidR="003772DA" w:rsidRPr="007654C2" w:rsidTr="00187DF5">
        <w:trPr>
          <w:trHeight w:val="359"/>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r w:rsidRPr="007654C2">
              <w:rPr>
                <w:rFonts w:ascii="Times New Roman" w:hAnsi="Times New Roman"/>
                <w:color w:val="000000"/>
                <w:sz w:val="24"/>
                <w:szCs w:val="24"/>
              </w:rPr>
              <w:t xml:space="preserve">          органов местного самоуправления</w:t>
            </w:r>
          </w:p>
        </w:tc>
        <w:tc>
          <w:tcPr>
            <w:tcW w:w="241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b/>
                <w:bCs/>
                <w:color w:val="000000"/>
                <w:sz w:val="24"/>
                <w:szCs w:val="24"/>
              </w:rPr>
            </w:pPr>
            <w:r w:rsidRPr="007654C2">
              <w:rPr>
                <w:rFonts w:ascii="Times New Roman" w:hAnsi="Times New Roman"/>
                <w:b/>
                <w:bCs/>
                <w:color w:val="000000"/>
                <w:sz w:val="24"/>
                <w:szCs w:val="24"/>
              </w:rPr>
              <w:t>7</w:t>
            </w:r>
          </w:p>
        </w:tc>
      </w:tr>
      <w:tr w:rsidR="003772DA" w:rsidRPr="007654C2" w:rsidTr="00187DF5">
        <w:trPr>
          <w:trHeight w:val="420"/>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r w:rsidRPr="007654C2">
              <w:rPr>
                <w:rFonts w:ascii="Times New Roman" w:hAnsi="Times New Roman"/>
                <w:color w:val="000000"/>
                <w:sz w:val="24"/>
                <w:szCs w:val="24"/>
              </w:rPr>
              <w:t xml:space="preserve">          муниципальных учреждений</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772DA" w:rsidRPr="007654C2" w:rsidRDefault="003772DA" w:rsidP="00187DF5">
            <w:pPr>
              <w:autoSpaceDE w:val="0"/>
              <w:autoSpaceDN w:val="0"/>
              <w:adjustRightInd w:val="0"/>
              <w:spacing w:after="0" w:line="240" w:lineRule="auto"/>
              <w:jc w:val="both"/>
              <w:rPr>
                <w:rFonts w:ascii="Times New Roman" w:hAnsi="Times New Roman"/>
                <w:b/>
                <w:bCs/>
                <w:color w:val="000000"/>
                <w:sz w:val="24"/>
                <w:szCs w:val="24"/>
              </w:rPr>
            </w:pPr>
            <w:r w:rsidRPr="007654C2">
              <w:rPr>
                <w:rFonts w:ascii="Times New Roman" w:hAnsi="Times New Roman"/>
                <w:b/>
                <w:bCs/>
                <w:color w:val="000000"/>
                <w:sz w:val="24"/>
                <w:szCs w:val="24"/>
              </w:rPr>
              <w:t>3</w:t>
            </w:r>
          </w:p>
        </w:tc>
      </w:tr>
      <w:tr w:rsidR="003772DA" w:rsidRPr="007654C2" w:rsidTr="00187DF5">
        <w:trPr>
          <w:trHeight w:val="398"/>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r w:rsidRPr="007654C2">
              <w:rPr>
                <w:rFonts w:ascii="Times New Roman" w:hAnsi="Times New Roman"/>
                <w:color w:val="000000"/>
                <w:sz w:val="24"/>
                <w:szCs w:val="24"/>
              </w:rPr>
              <w:t>Объем проверенных средств, всего, тыс. руб., в том числе:</w:t>
            </w:r>
          </w:p>
        </w:tc>
        <w:tc>
          <w:tcPr>
            <w:tcW w:w="241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b/>
                <w:bCs/>
                <w:color w:val="000000"/>
                <w:sz w:val="24"/>
                <w:szCs w:val="24"/>
              </w:rPr>
            </w:pPr>
            <w:r w:rsidRPr="007654C2">
              <w:rPr>
                <w:rFonts w:ascii="Times New Roman" w:hAnsi="Times New Roman"/>
                <w:b/>
                <w:bCs/>
                <w:color w:val="000000"/>
                <w:sz w:val="24"/>
                <w:szCs w:val="24"/>
              </w:rPr>
              <w:t>680077,2</w:t>
            </w:r>
          </w:p>
        </w:tc>
      </w:tr>
      <w:tr w:rsidR="003772DA" w:rsidRPr="007654C2" w:rsidTr="00187DF5">
        <w:trPr>
          <w:trHeight w:val="688"/>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r w:rsidRPr="007654C2">
              <w:rPr>
                <w:rFonts w:ascii="Times New Roman" w:hAnsi="Times New Roman"/>
                <w:color w:val="000000"/>
                <w:sz w:val="24"/>
                <w:szCs w:val="24"/>
              </w:rPr>
              <w:t>Количество актов составленных по результатам контрольных мероприятий (ед.)</w:t>
            </w:r>
          </w:p>
        </w:tc>
        <w:tc>
          <w:tcPr>
            <w:tcW w:w="241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b/>
                <w:bCs/>
                <w:color w:val="000000"/>
                <w:sz w:val="24"/>
                <w:szCs w:val="24"/>
              </w:rPr>
            </w:pPr>
            <w:r w:rsidRPr="007654C2">
              <w:rPr>
                <w:rFonts w:ascii="Times New Roman" w:hAnsi="Times New Roman"/>
                <w:b/>
                <w:bCs/>
                <w:color w:val="000000"/>
                <w:sz w:val="24"/>
                <w:szCs w:val="24"/>
              </w:rPr>
              <w:t>10</w:t>
            </w:r>
          </w:p>
        </w:tc>
      </w:tr>
      <w:tr w:rsidR="003772DA" w:rsidRPr="007654C2" w:rsidTr="00187DF5">
        <w:trPr>
          <w:trHeight w:val="428"/>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b/>
                <w:bCs/>
                <w:color w:val="000000"/>
                <w:sz w:val="24"/>
                <w:szCs w:val="24"/>
              </w:rPr>
            </w:pPr>
            <w:r w:rsidRPr="007654C2">
              <w:rPr>
                <w:rFonts w:ascii="Times New Roman" w:hAnsi="Times New Roman"/>
                <w:b/>
                <w:bCs/>
                <w:color w:val="000000"/>
                <w:sz w:val="24"/>
                <w:szCs w:val="24"/>
              </w:rPr>
              <w:t xml:space="preserve">     </w:t>
            </w:r>
            <w:proofErr w:type="spellStart"/>
            <w:r w:rsidRPr="007654C2">
              <w:rPr>
                <w:rFonts w:ascii="Times New Roman" w:hAnsi="Times New Roman"/>
                <w:b/>
                <w:bCs/>
                <w:color w:val="000000"/>
                <w:sz w:val="24"/>
                <w:szCs w:val="24"/>
              </w:rPr>
              <w:t>Справочно</w:t>
            </w:r>
            <w:proofErr w:type="spellEnd"/>
            <w:r w:rsidRPr="007654C2">
              <w:rPr>
                <w:rFonts w:ascii="Times New Roman" w:hAnsi="Times New Roman"/>
                <w:b/>
                <w:bCs/>
                <w:color w:val="000000"/>
                <w:sz w:val="24"/>
                <w:szCs w:val="24"/>
              </w:rPr>
              <w:t>:</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772DA" w:rsidRPr="007654C2" w:rsidRDefault="003772DA" w:rsidP="00187DF5">
            <w:pPr>
              <w:autoSpaceDE w:val="0"/>
              <w:autoSpaceDN w:val="0"/>
              <w:adjustRightInd w:val="0"/>
              <w:spacing w:after="0" w:line="240" w:lineRule="auto"/>
              <w:jc w:val="both"/>
              <w:rPr>
                <w:rFonts w:ascii="Times New Roman" w:hAnsi="Times New Roman"/>
                <w:b/>
                <w:bCs/>
                <w:color w:val="000000"/>
                <w:sz w:val="24"/>
                <w:szCs w:val="24"/>
              </w:rPr>
            </w:pPr>
          </w:p>
        </w:tc>
      </w:tr>
      <w:tr w:rsidR="003772DA" w:rsidRPr="007654C2" w:rsidTr="00187DF5">
        <w:trPr>
          <w:trHeight w:val="676"/>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r w:rsidRPr="007654C2">
              <w:rPr>
                <w:rFonts w:ascii="Times New Roman" w:hAnsi="Times New Roman"/>
                <w:color w:val="000000"/>
                <w:sz w:val="24"/>
                <w:szCs w:val="24"/>
              </w:rPr>
              <w:t>Объем расходных обязательств, утвержденных в бюджете муниципального образования на 2016 год, тыс. руб.</w:t>
            </w:r>
          </w:p>
        </w:tc>
        <w:tc>
          <w:tcPr>
            <w:tcW w:w="241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b/>
                <w:bCs/>
                <w:color w:val="000000"/>
                <w:sz w:val="24"/>
                <w:szCs w:val="24"/>
              </w:rPr>
            </w:pPr>
            <w:r w:rsidRPr="007654C2">
              <w:rPr>
                <w:rFonts w:ascii="Times New Roman" w:hAnsi="Times New Roman"/>
                <w:b/>
                <w:bCs/>
                <w:color w:val="000000"/>
                <w:sz w:val="24"/>
                <w:szCs w:val="24"/>
              </w:rPr>
              <w:t>677646</w:t>
            </w:r>
          </w:p>
        </w:tc>
      </w:tr>
      <w:tr w:rsidR="003772DA" w:rsidRPr="007654C2" w:rsidTr="00187DF5">
        <w:trPr>
          <w:trHeight w:val="416"/>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r w:rsidRPr="007654C2">
              <w:rPr>
                <w:rFonts w:ascii="Times New Roman" w:hAnsi="Times New Roman"/>
                <w:color w:val="000000"/>
                <w:sz w:val="24"/>
                <w:szCs w:val="24"/>
              </w:rPr>
              <w:t>Выявлено нарушений и недостатков, всего, тыс. руб., в том числе:</w:t>
            </w:r>
          </w:p>
        </w:tc>
        <w:tc>
          <w:tcPr>
            <w:tcW w:w="241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b/>
                <w:bCs/>
                <w:color w:val="000000"/>
                <w:sz w:val="24"/>
                <w:szCs w:val="24"/>
              </w:rPr>
            </w:pPr>
            <w:r w:rsidRPr="007654C2">
              <w:rPr>
                <w:rFonts w:ascii="Times New Roman" w:hAnsi="Times New Roman"/>
                <w:b/>
                <w:bCs/>
                <w:color w:val="000000"/>
                <w:sz w:val="24"/>
                <w:szCs w:val="24"/>
              </w:rPr>
              <w:t>13739,1</w:t>
            </w:r>
          </w:p>
        </w:tc>
      </w:tr>
      <w:tr w:rsidR="003772DA" w:rsidRPr="007654C2" w:rsidTr="00187DF5">
        <w:trPr>
          <w:trHeight w:val="409"/>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r w:rsidRPr="007654C2">
              <w:rPr>
                <w:rFonts w:ascii="Times New Roman" w:hAnsi="Times New Roman"/>
                <w:color w:val="000000"/>
                <w:sz w:val="24"/>
                <w:szCs w:val="24"/>
              </w:rPr>
              <w:t xml:space="preserve">           нецелевое использование бюджетных средств</w:t>
            </w:r>
          </w:p>
        </w:tc>
        <w:tc>
          <w:tcPr>
            <w:tcW w:w="241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b/>
                <w:bCs/>
                <w:color w:val="000000"/>
                <w:sz w:val="24"/>
                <w:szCs w:val="24"/>
              </w:rPr>
            </w:pPr>
            <w:r w:rsidRPr="007654C2">
              <w:rPr>
                <w:rFonts w:ascii="Times New Roman" w:hAnsi="Times New Roman"/>
                <w:b/>
                <w:bCs/>
                <w:color w:val="000000"/>
                <w:sz w:val="24"/>
                <w:szCs w:val="24"/>
              </w:rPr>
              <w:t>1142,3</w:t>
            </w:r>
          </w:p>
        </w:tc>
      </w:tr>
      <w:tr w:rsidR="003772DA" w:rsidRPr="006807D3" w:rsidTr="00187DF5">
        <w:trPr>
          <w:trHeight w:val="420"/>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CD0F6A" w:rsidRDefault="003772DA" w:rsidP="003772DA">
            <w:pPr>
              <w:pStyle w:val="a3"/>
              <w:numPr>
                <w:ilvl w:val="0"/>
                <w:numId w:val="25"/>
              </w:numPr>
              <w:autoSpaceDE w:val="0"/>
              <w:autoSpaceDN w:val="0"/>
              <w:adjustRightInd w:val="0"/>
              <w:spacing w:after="0" w:line="240" w:lineRule="auto"/>
              <w:jc w:val="both"/>
              <w:rPr>
                <w:rFonts w:ascii="Times New Roman" w:hAnsi="Times New Roman"/>
                <w:b/>
                <w:bCs/>
                <w:color w:val="000000"/>
                <w:sz w:val="24"/>
                <w:szCs w:val="24"/>
              </w:rPr>
            </w:pPr>
            <w:r w:rsidRPr="00CD0F6A">
              <w:rPr>
                <w:rFonts w:ascii="Times New Roman" w:hAnsi="Times New Roman"/>
                <w:b/>
                <w:bCs/>
                <w:color w:val="000000"/>
                <w:sz w:val="24"/>
                <w:szCs w:val="24"/>
              </w:rPr>
              <w:t>Экспертно-аналитическая деятельность</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772DA" w:rsidRPr="006807D3" w:rsidRDefault="003772DA" w:rsidP="00187DF5">
            <w:pPr>
              <w:autoSpaceDE w:val="0"/>
              <w:autoSpaceDN w:val="0"/>
              <w:adjustRightInd w:val="0"/>
              <w:spacing w:after="0" w:line="240" w:lineRule="auto"/>
              <w:jc w:val="both"/>
              <w:rPr>
                <w:rFonts w:ascii="Times New Roman" w:hAnsi="Times New Roman"/>
                <w:b/>
                <w:bCs/>
                <w:color w:val="000000"/>
                <w:sz w:val="24"/>
                <w:szCs w:val="24"/>
              </w:rPr>
            </w:pPr>
          </w:p>
        </w:tc>
      </w:tr>
      <w:tr w:rsidR="003772DA" w:rsidRPr="007654C2" w:rsidTr="00187DF5">
        <w:trPr>
          <w:trHeight w:val="696"/>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r w:rsidRPr="007654C2">
              <w:rPr>
                <w:rFonts w:ascii="Times New Roman" w:hAnsi="Times New Roman"/>
                <w:color w:val="000000"/>
                <w:sz w:val="24"/>
                <w:szCs w:val="24"/>
              </w:rPr>
              <w:t>Количество проведенных экспертно-аналитических мероприятий, всего, в том числе:</w:t>
            </w:r>
          </w:p>
        </w:tc>
        <w:tc>
          <w:tcPr>
            <w:tcW w:w="241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b/>
                <w:bCs/>
                <w:color w:val="000000"/>
                <w:sz w:val="24"/>
                <w:szCs w:val="24"/>
              </w:rPr>
            </w:pPr>
            <w:r w:rsidRPr="007654C2">
              <w:rPr>
                <w:rFonts w:ascii="Times New Roman" w:hAnsi="Times New Roman"/>
                <w:b/>
                <w:bCs/>
                <w:color w:val="000000"/>
                <w:sz w:val="24"/>
                <w:szCs w:val="24"/>
              </w:rPr>
              <w:t>22</w:t>
            </w:r>
          </w:p>
        </w:tc>
      </w:tr>
      <w:tr w:rsidR="003772DA" w:rsidRPr="007654C2" w:rsidTr="00187DF5">
        <w:trPr>
          <w:trHeight w:val="692"/>
          <w:jc w:val="center"/>
        </w:trPr>
        <w:tc>
          <w:tcPr>
            <w:tcW w:w="937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r w:rsidRPr="007654C2">
              <w:rPr>
                <w:rFonts w:ascii="Times New Roman" w:hAnsi="Times New Roman"/>
                <w:color w:val="000000"/>
                <w:sz w:val="24"/>
                <w:szCs w:val="24"/>
              </w:rPr>
              <w:t>подготовлено заключений по проектам нормативных правовых актов органов местного самоуправления, из них:</w:t>
            </w:r>
          </w:p>
        </w:tc>
      </w:tr>
      <w:tr w:rsidR="003772DA" w:rsidRPr="007654C2" w:rsidTr="00187DF5">
        <w:trPr>
          <w:trHeight w:val="418"/>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r w:rsidRPr="007654C2">
              <w:rPr>
                <w:rFonts w:ascii="Times New Roman" w:hAnsi="Times New Roman"/>
                <w:color w:val="000000"/>
                <w:sz w:val="24"/>
                <w:szCs w:val="24"/>
              </w:rPr>
              <w:t xml:space="preserve">количество подготовленных КСО предложений </w:t>
            </w:r>
          </w:p>
        </w:tc>
        <w:tc>
          <w:tcPr>
            <w:tcW w:w="241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bCs/>
                <w:color w:val="000000"/>
                <w:sz w:val="24"/>
                <w:szCs w:val="24"/>
              </w:rPr>
            </w:pPr>
            <w:r w:rsidRPr="007654C2">
              <w:rPr>
                <w:rFonts w:ascii="Times New Roman" w:hAnsi="Times New Roman"/>
                <w:bCs/>
                <w:color w:val="000000"/>
                <w:sz w:val="24"/>
                <w:szCs w:val="24"/>
              </w:rPr>
              <w:t>22</w:t>
            </w:r>
          </w:p>
        </w:tc>
      </w:tr>
      <w:tr w:rsidR="003772DA" w:rsidRPr="007654C2" w:rsidTr="00187DF5">
        <w:trPr>
          <w:trHeight w:val="410"/>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Заключения по результатам внешней проверки годового отчета</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772DA" w:rsidRPr="00125EA0" w:rsidRDefault="003772DA" w:rsidP="00187DF5">
            <w:pPr>
              <w:autoSpaceDE w:val="0"/>
              <w:autoSpaceDN w:val="0"/>
              <w:adjustRightInd w:val="0"/>
              <w:spacing w:after="0" w:line="240" w:lineRule="auto"/>
              <w:jc w:val="both"/>
              <w:rPr>
                <w:rFonts w:ascii="Times New Roman" w:hAnsi="Times New Roman"/>
                <w:bCs/>
                <w:color w:val="000000"/>
                <w:sz w:val="24"/>
                <w:szCs w:val="24"/>
              </w:rPr>
            </w:pPr>
            <w:r w:rsidRPr="00125EA0">
              <w:rPr>
                <w:rFonts w:ascii="Times New Roman" w:hAnsi="Times New Roman"/>
                <w:bCs/>
                <w:color w:val="000000"/>
                <w:sz w:val="24"/>
                <w:szCs w:val="24"/>
              </w:rPr>
              <w:t>11</w:t>
            </w:r>
          </w:p>
        </w:tc>
      </w:tr>
      <w:tr w:rsidR="003772DA" w:rsidRPr="007654C2" w:rsidTr="00187DF5">
        <w:trPr>
          <w:trHeight w:val="410"/>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Экспертизы на проекты бюджетов на 2017год и плановый период 2018-2019гг.</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772DA" w:rsidRPr="00F4773B" w:rsidRDefault="003772DA" w:rsidP="00187DF5">
            <w:pPr>
              <w:autoSpaceDE w:val="0"/>
              <w:autoSpaceDN w:val="0"/>
              <w:adjustRightInd w:val="0"/>
              <w:spacing w:after="0" w:line="240" w:lineRule="auto"/>
              <w:jc w:val="both"/>
              <w:rPr>
                <w:rFonts w:ascii="Times New Roman" w:hAnsi="Times New Roman"/>
                <w:bCs/>
                <w:color w:val="000000"/>
                <w:sz w:val="24"/>
                <w:szCs w:val="24"/>
              </w:rPr>
            </w:pPr>
            <w:r w:rsidRPr="00F4773B">
              <w:rPr>
                <w:rFonts w:ascii="Times New Roman" w:hAnsi="Times New Roman"/>
                <w:bCs/>
                <w:color w:val="000000"/>
                <w:sz w:val="24"/>
                <w:szCs w:val="24"/>
              </w:rPr>
              <w:t>11</w:t>
            </w:r>
          </w:p>
        </w:tc>
      </w:tr>
      <w:tr w:rsidR="003772DA" w:rsidRPr="007654C2" w:rsidTr="00187DF5">
        <w:trPr>
          <w:trHeight w:val="410"/>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772DA" w:rsidRPr="007654C2" w:rsidRDefault="003772DA" w:rsidP="00187DF5">
            <w:pPr>
              <w:autoSpaceDE w:val="0"/>
              <w:autoSpaceDN w:val="0"/>
              <w:adjustRightInd w:val="0"/>
              <w:spacing w:after="0" w:line="240" w:lineRule="auto"/>
              <w:jc w:val="both"/>
              <w:rPr>
                <w:rFonts w:ascii="Times New Roman" w:hAnsi="Times New Roman"/>
                <w:b/>
                <w:bCs/>
                <w:color w:val="000000"/>
                <w:sz w:val="24"/>
                <w:szCs w:val="24"/>
              </w:rPr>
            </w:pPr>
          </w:p>
        </w:tc>
      </w:tr>
      <w:tr w:rsidR="003772DA" w:rsidRPr="006807D3" w:rsidTr="00187DF5">
        <w:trPr>
          <w:trHeight w:val="686"/>
          <w:jc w:val="center"/>
        </w:trPr>
        <w:tc>
          <w:tcPr>
            <w:tcW w:w="937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772DA" w:rsidRPr="00CD0F6A" w:rsidRDefault="003772DA" w:rsidP="003772DA">
            <w:pPr>
              <w:pStyle w:val="a3"/>
              <w:numPr>
                <w:ilvl w:val="0"/>
                <w:numId w:val="25"/>
              </w:numPr>
              <w:autoSpaceDE w:val="0"/>
              <w:autoSpaceDN w:val="0"/>
              <w:adjustRightInd w:val="0"/>
              <w:spacing w:after="0" w:line="240" w:lineRule="auto"/>
              <w:jc w:val="both"/>
              <w:rPr>
                <w:rFonts w:ascii="Times New Roman" w:hAnsi="Times New Roman"/>
                <w:b/>
                <w:bCs/>
                <w:color w:val="000000"/>
                <w:sz w:val="24"/>
                <w:szCs w:val="24"/>
              </w:rPr>
            </w:pPr>
            <w:r w:rsidRPr="00CD0F6A">
              <w:rPr>
                <w:rFonts w:ascii="Times New Roman" w:hAnsi="Times New Roman"/>
                <w:b/>
                <w:bCs/>
                <w:color w:val="000000"/>
                <w:sz w:val="24"/>
                <w:szCs w:val="24"/>
              </w:rPr>
              <w:t>Реализация результатов контрольных и экспертно-аналитических мероприятий</w:t>
            </w:r>
          </w:p>
        </w:tc>
      </w:tr>
      <w:tr w:rsidR="003772DA" w:rsidRPr="007654C2" w:rsidTr="00187DF5">
        <w:trPr>
          <w:trHeight w:val="412"/>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r w:rsidRPr="007654C2">
              <w:rPr>
                <w:rFonts w:ascii="Times New Roman" w:hAnsi="Times New Roman"/>
                <w:color w:val="000000"/>
                <w:sz w:val="24"/>
                <w:szCs w:val="24"/>
              </w:rPr>
              <w:t xml:space="preserve">Направлено представлений </w:t>
            </w:r>
          </w:p>
        </w:tc>
        <w:tc>
          <w:tcPr>
            <w:tcW w:w="241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bCs/>
                <w:color w:val="000000"/>
                <w:sz w:val="24"/>
                <w:szCs w:val="24"/>
              </w:rPr>
            </w:pPr>
            <w:r w:rsidRPr="007654C2">
              <w:rPr>
                <w:rFonts w:ascii="Times New Roman" w:hAnsi="Times New Roman"/>
                <w:bCs/>
                <w:color w:val="000000"/>
                <w:sz w:val="24"/>
                <w:szCs w:val="24"/>
              </w:rPr>
              <w:t>20</w:t>
            </w:r>
          </w:p>
        </w:tc>
      </w:tr>
      <w:tr w:rsidR="003772DA" w:rsidRPr="007654C2" w:rsidTr="00187DF5">
        <w:trPr>
          <w:trHeight w:val="418"/>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r w:rsidRPr="007654C2">
              <w:rPr>
                <w:rFonts w:ascii="Times New Roman" w:hAnsi="Times New Roman"/>
                <w:color w:val="000000"/>
                <w:sz w:val="24"/>
                <w:szCs w:val="24"/>
              </w:rPr>
              <w:t xml:space="preserve">              снято с контроля представлений</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772DA" w:rsidRPr="009E2557" w:rsidRDefault="003772DA" w:rsidP="00187DF5">
            <w:pPr>
              <w:autoSpaceDE w:val="0"/>
              <w:autoSpaceDN w:val="0"/>
              <w:adjustRightInd w:val="0"/>
              <w:spacing w:after="0" w:line="240" w:lineRule="auto"/>
              <w:jc w:val="both"/>
              <w:rPr>
                <w:rFonts w:ascii="Times New Roman" w:hAnsi="Times New Roman"/>
                <w:bCs/>
                <w:color w:val="000000"/>
                <w:sz w:val="24"/>
                <w:szCs w:val="24"/>
              </w:rPr>
            </w:pPr>
            <w:r w:rsidRPr="009E2557">
              <w:rPr>
                <w:rFonts w:ascii="Times New Roman" w:hAnsi="Times New Roman"/>
                <w:bCs/>
                <w:color w:val="000000"/>
                <w:sz w:val="24"/>
                <w:szCs w:val="24"/>
              </w:rPr>
              <w:t>10</w:t>
            </w:r>
          </w:p>
        </w:tc>
      </w:tr>
      <w:tr w:rsidR="003772DA" w:rsidRPr="007654C2" w:rsidTr="00187DF5">
        <w:trPr>
          <w:trHeight w:val="411"/>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r w:rsidRPr="007654C2">
              <w:rPr>
                <w:rFonts w:ascii="Times New Roman" w:hAnsi="Times New Roman"/>
                <w:color w:val="000000"/>
                <w:sz w:val="24"/>
                <w:szCs w:val="24"/>
              </w:rPr>
              <w:t>Направлено предписаний</w:t>
            </w:r>
          </w:p>
        </w:tc>
        <w:tc>
          <w:tcPr>
            <w:tcW w:w="241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9E2557" w:rsidRDefault="003772DA" w:rsidP="00187DF5">
            <w:pPr>
              <w:autoSpaceDE w:val="0"/>
              <w:autoSpaceDN w:val="0"/>
              <w:adjustRightInd w:val="0"/>
              <w:spacing w:after="0" w:line="240" w:lineRule="auto"/>
              <w:jc w:val="both"/>
              <w:rPr>
                <w:rFonts w:ascii="Times New Roman" w:hAnsi="Times New Roman"/>
                <w:bCs/>
                <w:color w:val="000000"/>
                <w:sz w:val="24"/>
                <w:szCs w:val="24"/>
              </w:rPr>
            </w:pPr>
          </w:p>
        </w:tc>
      </w:tr>
      <w:tr w:rsidR="003772DA" w:rsidRPr="007654C2" w:rsidTr="00187DF5">
        <w:trPr>
          <w:trHeight w:val="403"/>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r w:rsidRPr="007654C2">
              <w:rPr>
                <w:rFonts w:ascii="Times New Roman" w:hAnsi="Times New Roman"/>
                <w:color w:val="000000"/>
                <w:sz w:val="24"/>
                <w:szCs w:val="24"/>
              </w:rPr>
              <w:t xml:space="preserve">              снято с контроля предписаний</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772DA" w:rsidRPr="009E2557" w:rsidRDefault="003772DA" w:rsidP="00187DF5">
            <w:pPr>
              <w:autoSpaceDE w:val="0"/>
              <w:autoSpaceDN w:val="0"/>
              <w:adjustRightInd w:val="0"/>
              <w:spacing w:after="0" w:line="240" w:lineRule="auto"/>
              <w:jc w:val="both"/>
              <w:rPr>
                <w:rFonts w:ascii="Times New Roman" w:hAnsi="Times New Roman"/>
                <w:bCs/>
                <w:color w:val="000000"/>
                <w:sz w:val="24"/>
                <w:szCs w:val="24"/>
              </w:rPr>
            </w:pPr>
          </w:p>
        </w:tc>
      </w:tr>
      <w:tr w:rsidR="003772DA" w:rsidRPr="007654C2" w:rsidTr="00187DF5">
        <w:trPr>
          <w:trHeight w:val="394"/>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r w:rsidRPr="007654C2">
              <w:rPr>
                <w:rFonts w:ascii="Times New Roman" w:hAnsi="Times New Roman"/>
                <w:color w:val="000000"/>
                <w:sz w:val="24"/>
                <w:szCs w:val="24"/>
              </w:rPr>
              <w:t>Устранено финансовых нарушений, тыс. руб., в том числе:</w:t>
            </w:r>
          </w:p>
        </w:tc>
        <w:tc>
          <w:tcPr>
            <w:tcW w:w="241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9E2557" w:rsidRDefault="003772DA" w:rsidP="00187DF5">
            <w:pPr>
              <w:autoSpaceDE w:val="0"/>
              <w:autoSpaceDN w:val="0"/>
              <w:adjustRightInd w:val="0"/>
              <w:spacing w:after="0" w:line="240" w:lineRule="auto"/>
              <w:jc w:val="both"/>
              <w:rPr>
                <w:rFonts w:ascii="Times New Roman" w:hAnsi="Times New Roman"/>
                <w:bCs/>
                <w:color w:val="000000"/>
                <w:sz w:val="24"/>
                <w:szCs w:val="24"/>
              </w:rPr>
            </w:pPr>
            <w:r w:rsidRPr="009E2557">
              <w:rPr>
                <w:rFonts w:ascii="Times New Roman" w:hAnsi="Times New Roman"/>
                <w:bCs/>
                <w:color w:val="000000"/>
                <w:sz w:val="24"/>
                <w:szCs w:val="24"/>
              </w:rPr>
              <w:t>298,7</w:t>
            </w:r>
          </w:p>
        </w:tc>
      </w:tr>
      <w:tr w:rsidR="003772DA" w:rsidRPr="007654C2" w:rsidTr="00187DF5">
        <w:trPr>
          <w:trHeight w:val="428"/>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r w:rsidRPr="007654C2">
              <w:rPr>
                <w:rFonts w:ascii="Times New Roman" w:hAnsi="Times New Roman"/>
                <w:color w:val="000000"/>
                <w:sz w:val="24"/>
                <w:szCs w:val="24"/>
              </w:rPr>
              <w:t xml:space="preserve">              возмещено средств в бюджет</w:t>
            </w:r>
          </w:p>
        </w:tc>
        <w:tc>
          <w:tcPr>
            <w:tcW w:w="241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9E2557" w:rsidRDefault="003772DA" w:rsidP="00187DF5">
            <w:pPr>
              <w:autoSpaceDE w:val="0"/>
              <w:autoSpaceDN w:val="0"/>
              <w:adjustRightInd w:val="0"/>
              <w:spacing w:after="0" w:line="240" w:lineRule="auto"/>
              <w:jc w:val="both"/>
              <w:rPr>
                <w:rFonts w:ascii="Times New Roman" w:hAnsi="Times New Roman"/>
                <w:bCs/>
                <w:color w:val="000000"/>
                <w:sz w:val="24"/>
                <w:szCs w:val="24"/>
              </w:rPr>
            </w:pPr>
            <w:r w:rsidRPr="009E2557">
              <w:rPr>
                <w:rFonts w:ascii="Times New Roman" w:hAnsi="Times New Roman"/>
                <w:bCs/>
                <w:sz w:val="24"/>
                <w:szCs w:val="24"/>
              </w:rPr>
              <w:t>32,0</w:t>
            </w:r>
          </w:p>
        </w:tc>
      </w:tr>
      <w:tr w:rsidR="003772DA" w:rsidRPr="007654C2" w:rsidTr="00187DF5">
        <w:trPr>
          <w:trHeight w:val="407"/>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r w:rsidRPr="007654C2">
              <w:rPr>
                <w:rFonts w:ascii="Times New Roman" w:hAnsi="Times New Roman"/>
                <w:color w:val="000000"/>
                <w:sz w:val="24"/>
                <w:szCs w:val="24"/>
              </w:rPr>
              <w:t xml:space="preserve">              возмещено средств организаций</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772DA" w:rsidRPr="007654C2" w:rsidRDefault="003772DA" w:rsidP="00187DF5">
            <w:pPr>
              <w:autoSpaceDE w:val="0"/>
              <w:autoSpaceDN w:val="0"/>
              <w:adjustRightInd w:val="0"/>
              <w:spacing w:after="0" w:line="240" w:lineRule="auto"/>
              <w:jc w:val="both"/>
              <w:rPr>
                <w:rFonts w:ascii="Times New Roman" w:hAnsi="Times New Roman"/>
                <w:b/>
                <w:bCs/>
                <w:color w:val="000000"/>
                <w:sz w:val="24"/>
                <w:szCs w:val="24"/>
              </w:rPr>
            </w:pPr>
          </w:p>
        </w:tc>
      </w:tr>
      <w:tr w:rsidR="003772DA" w:rsidRPr="007654C2" w:rsidTr="00187DF5">
        <w:trPr>
          <w:trHeight w:val="399"/>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r w:rsidRPr="007654C2">
              <w:rPr>
                <w:rFonts w:ascii="Times New Roman" w:hAnsi="Times New Roman"/>
                <w:color w:val="000000"/>
                <w:sz w:val="24"/>
                <w:szCs w:val="24"/>
              </w:rPr>
              <w:lastRenderedPageBreak/>
              <w:t xml:space="preserve">              выполнено работ, оказано услуг</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772DA" w:rsidRPr="007654C2" w:rsidRDefault="003772DA" w:rsidP="00187DF5">
            <w:pPr>
              <w:autoSpaceDE w:val="0"/>
              <w:autoSpaceDN w:val="0"/>
              <w:adjustRightInd w:val="0"/>
              <w:spacing w:after="0" w:line="240" w:lineRule="auto"/>
              <w:jc w:val="both"/>
              <w:rPr>
                <w:rFonts w:ascii="Times New Roman" w:hAnsi="Times New Roman"/>
                <w:b/>
                <w:bCs/>
                <w:color w:val="000000"/>
                <w:sz w:val="24"/>
                <w:szCs w:val="24"/>
              </w:rPr>
            </w:pPr>
          </w:p>
        </w:tc>
      </w:tr>
      <w:tr w:rsidR="003772DA" w:rsidRPr="007654C2" w:rsidTr="00187DF5">
        <w:trPr>
          <w:trHeight w:val="407"/>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r w:rsidRPr="007654C2">
              <w:rPr>
                <w:rFonts w:ascii="Times New Roman" w:hAnsi="Times New Roman"/>
                <w:color w:val="000000"/>
                <w:sz w:val="24"/>
                <w:szCs w:val="24"/>
              </w:rPr>
              <w:t>Привлечено к дисциплинарной ответственности, чел.</w:t>
            </w:r>
          </w:p>
        </w:tc>
        <w:tc>
          <w:tcPr>
            <w:tcW w:w="241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b/>
                <w:bCs/>
                <w:color w:val="000000"/>
                <w:sz w:val="24"/>
                <w:szCs w:val="24"/>
              </w:rPr>
            </w:pPr>
            <w:r w:rsidRPr="007654C2">
              <w:rPr>
                <w:rFonts w:ascii="Times New Roman" w:hAnsi="Times New Roman"/>
                <w:b/>
                <w:bCs/>
                <w:color w:val="000000"/>
                <w:sz w:val="24"/>
                <w:szCs w:val="24"/>
              </w:rPr>
              <w:t>7</w:t>
            </w:r>
          </w:p>
        </w:tc>
      </w:tr>
      <w:tr w:rsidR="003772DA" w:rsidRPr="007654C2" w:rsidTr="00187DF5">
        <w:trPr>
          <w:trHeight w:val="427"/>
          <w:jc w:val="center"/>
        </w:trPr>
        <w:tc>
          <w:tcPr>
            <w:tcW w:w="696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color w:val="000000"/>
                <w:sz w:val="24"/>
                <w:szCs w:val="24"/>
              </w:rPr>
            </w:pPr>
            <w:r w:rsidRPr="007654C2">
              <w:rPr>
                <w:rFonts w:ascii="Times New Roman" w:hAnsi="Times New Roman"/>
                <w:color w:val="000000"/>
                <w:sz w:val="24"/>
                <w:szCs w:val="24"/>
              </w:rPr>
              <w:t>Направлено материалов в правоохранительные органы</w:t>
            </w:r>
          </w:p>
        </w:tc>
        <w:tc>
          <w:tcPr>
            <w:tcW w:w="2410" w:type="dxa"/>
            <w:tcBorders>
              <w:top w:val="single" w:sz="6" w:space="0" w:color="auto"/>
              <w:left w:val="single" w:sz="6" w:space="0" w:color="auto"/>
              <w:bottom w:val="single" w:sz="6" w:space="0" w:color="auto"/>
              <w:right w:val="single" w:sz="6" w:space="0" w:color="auto"/>
            </w:tcBorders>
            <w:shd w:val="solid" w:color="FFFFFF" w:fill="auto"/>
            <w:hideMark/>
          </w:tcPr>
          <w:p w:rsidR="003772DA" w:rsidRPr="007654C2" w:rsidRDefault="003772DA" w:rsidP="00187DF5">
            <w:pPr>
              <w:autoSpaceDE w:val="0"/>
              <w:autoSpaceDN w:val="0"/>
              <w:adjustRightInd w:val="0"/>
              <w:spacing w:after="0" w:line="240" w:lineRule="auto"/>
              <w:jc w:val="both"/>
              <w:rPr>
                <w:rFonts w:ascii="Times New Roman" w:hAnsi="Times New Roman"/>
                <w:bCs/>
                <w:color w:val="000000"/>
                <w:sz w:val="24"/>
                <w:szCs w:val="24"/>
              </w:rPr>
            </w:pPr>
            <w:r w:rsidRPr="007654C2">
              <w:rPr>
                <w:rFonts w:ascii="Times New Roman" w:hAnsi="Times New Roman"/>
                <w:bCs/>
                <w:color w:val="000000"/>
                <w:sz w:val="24"/>
                <w:szCs w:val="24"/>
              </w:rPr>
              <w:t>3</w:t>
            </w:r>
          </w:p>
        </w:tc>
      </w:tr>
    </w:tbl>
    <w:p w:rsidR="003772DA" w:rsidRPr="002664DD" w:rsidRDefault="003772DA" w:rsidP="003772DA">
      <w:pPr>
        <w:spacing w:after="0" w:line="240" w:lineRule="auto"/>
        <w:jc w:val="both"/>
        <w:rPr>
          <w:rFonts w:ascii="Times New Roman" w:hAnsi="Times New Roman"/>
          <w:sz w:val="16"/>
          <w:szCs w:val="16"/>
        </w:rPr>
      </w:pPr>
    </w:p>
    <w:p w:rsidR="003772DA" w:rsidRDefault="003772DA" w:rsidP="003772DA">
      <w:pPr>
        <w:tabs>
          <w:tab w:val="left" w:pos="709"/>
        </w:tabs>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Контрольно</w:t>
      </w:r>
      <w:proofErr w:type="spellEnd"/>
      <w:r>
        <w:rPr>
          <w:rFonts w:ascii="Times New Roman" w:hAnsi="Times New Roman"/>
          <w:sz w:val="28"/>
          <w:szCs w:val="28"/>
        </w:rPr>
        <w:t xml:space="preserve"> счетным органом за 2016 год проведены 32 мероприятий, в том числе 10 контрольных мероприятий, 22 экспертно-аналитических мероприятий в рамках которых к проверке охвачены:</w:t>
      </w:r>
    </w:p>
    <w:p w:rsidR="003772DA" w:rsidRDefault="003772DA" w:rsidP="003772DA">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органы местного самоуправления 10;</w:t>
      </w:r>
    </w:p>
    <w:p w:rsidR="003772DA" w:rsidRDefault="003772DA" w:rsidP="003772DA">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муниципальных учреждений 3.</w:t>
      </w:r>
    </w:p>
    <w:p w:rsidR="003772DA" w:rsidRDefault="003772DA" w:rsidP="003772DA">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В одно муниципальное учреждение, то есть в Управление образование муниципального района «Улуг-Хемский кожуун Республики Тыва» включая Управление входит 29 учреждений, из них:</w:t>
      </w:r>
    </w:p>
    <w:p w:rsidR="003772DA" w:rsidRPr="008B1E11" w:rsidRDefault="003772DA" w:rsidP="003772DA">
      <w:pPr>
        <w:pStyle w:val="a3"/>
        <w:numPr>
          <w:ilvl w:val="0"/>
          <w:numId w:val="23"/>
        </w:numPr>
        <w:tabs>
          <w:tab w:val="left" w:pos="709"/>
        </w:tabs>
        <w:spacing w:after="0" w:line="240" w:lineRule="auto"/>
        <w:jc w:val="both"/>
        <w:rPr>
          <w:rFonts w:ascii="Times New Roman" w:hAnsi="Times New Roman"/>
          <w:sz w:val="28"/>
          <w:szCs w:val="28"/>
        </w:rPr>
      </w:pPr>
      <w:r w:rsidRPr="008B1E11">
        <w:rPr>
          <w:rFonts w:ascii="Times New Roman" w:hAnsi="Times New Roman"/>
          <w:sz w:val="28"/>
          <w:szCs w:val="28"/>
        </w:rPr>
        <w:t>общеобразовательных школ – 12;</w:t>
      </w:r>
    </w:p>
    <w:p w:rsidR="003772DA" w:rsidRPr="008B1E11" w:rsidRDefault="003772DA" w:rsidP="003772DA">
      <w:pPr>
        <w:pStyle w:val="a3"/>
        <w:numPr>
          <w:ilvl w:val="0"/>
          <w:numId w:val="23"/>
        </w:numPr>
        <w:tabs>
          <w:tab w:val="left" w:pos="709"/>
        </w:tabs>
        <w:spacing w:after="0" w:line="240" w:lineRule="auto"/>
        <w:jc w:val="both"/>
        <w:rPr>
          <w:rFonts w:ascii="Times New Roman" w:hAnsi="Times New Roman"/>
          <w:sz w:val="28"/>
          <w:szCs w:val="28"/>
        </w:rPr>
      </w:pPr>
      <w:r w:rsidRPr="008B1E11">
        <w:rPr>
          <w:rFonts w:ascii="Times New Roman" w:hAnsi="Times New Roman"/>
          <w:sz w:val="28"/>
          <w:szCs w:val="28"/>
        </w:rPr>
        <w:t>гимназия – 1;</w:t>
      </w:r>
    </w:p>
    <w:p w:rsidR="003772DA" w:rsidRPr="008B1E11" w:rsidRDefault="003772DA" w:rsidP="003772DA">
      <w:pPr>
        <w:pStyle w:val="a3"/>
        <w:numPr>
          <w:ilvl w:val="0"/>
          <w:numId w:val="23"/>
        </w:numPr>
        <w:tabs>
          <w:tab w:val="left" w:pos="709"/>
        </w:tabs>
        <w:spacing w:after="0" w:line="240" w:lineRule="auto"/>
        <w:jc w:val="both"/>
        <w:rPr>
          <w:rFonts w:ascii="Times New Roman" w:hAnsi="Times New Roman"/>
          <w:sz w:val="28"/>
          <w:szCs w:val="28"/>
        </w:rPr>
      </w:pPr>
      <w:r w:rsidRPr="008B1E11">
        <w:rPr>
          <w:rFonts w:ascii="Times New Roman" w:hAnsi="Times New Roman"/>
          <w:sz w:val="28"/>
          <w:szCs w:val="28"/>
        </w:rPr>
        <w:t>дошкольных образовательных учреждений – 13;</w:t>
      </w:r>
    </w:p>
    <w:p w:rsidR="003772DA" w:rsidRPr="008B1E11" w:rsidRDefault="003772DA" w:rsidP="003772DA">
      <w:pPr>
        <w:pStyle w:val="a3"/>
        <w:numPr>
          <w:ilvl w:val="0"/>
          <w:numId w:val="23"/>
        </w:numPr>
        <w:tabs>
          <w:tab w:val="left" w:pos="709"/>
        </w:tabs>
        <w:spacing w:after="0" w:line="240" w:lineRule="auto"/>
        <w:jc w:val="both"/>
        <w:rPr>
          <w:rFonts w:ascii="Times New Roman" w:hAnsi="Times New Roman"/>
          <w:sz w:val="28"/>
          <w:szCs w:val="28"/>
        </w:rPr>
      </w:pPr>
      <w:r w:rsidRPr="008B1E11">
        <w:rPr>
          <w:rFonts w:ascii="Times New Roman" w:hAnsi="Times New Roman"/>
          <w:sz w:val="28"/>
          <w:szCs w:val="28"/>
        </w:rPr>
        <w:t>ДЮСШ-1;</w:t>
      </w:r>
    </w:p>
    <w:p w:rsidR="003772DA" w:rsidRDefault="003772DA" w:rsidP="003772DA">
      <w:pPr>
        <w:pStyle w:val="a3"/>
        <w:numPr>
          <w:ilvl w:val="0"/>
          <w:numId w:val="23"/>
        </w:numPr>
        <w:tabs>
          <w:tab w:val="left" w:pos="709"/>
        </w:tabs>
        <w:spacing w:after="0" w:line="240" w:lineRule="auto"/>
        <w:jc w:val="both"/>
        <w:rPr>
          <w:rFonts w:ascii="Times New Roman" w:hAnsi="Times New Roman"/>
          <w:sz w:val="28"/>
          <w:szCs w:val="28"/>
        </w:rPr>
      </w:pPr>
      <w:r w:rsidRPr="008B1E11">
        <w:rPr>
          <w:rFonts w:ascii="Times New Roman" w:hAnsi="Times New Roman"/>
          <w:sz w:val="28"/>
          <w:szCs w:val="28"/>
        </w:rPr>
        <w:t>центр дополнительного образования-1.</w:t>
      </w:r>
    </w:p>
    <w:p w:rsidR="003772DA" w:rsidRPr="00ED3F0F" w:rsidRDefault="003772DA" w:rsidP="003772DA">
      <w:pPr>
        <w:tabs>
          <w:tab w:val="left" w:pos="0"/>
        </w:tabs>
        <w:spacing w:after="0" w:line="240" w:lineRule="auto"/>
        <w:ind w:firstLine="709"/>
        <w:jc w:val="both"/>
        <w:rPr>
          <w:rFonts w:ascii="Times New Roman" w:hAnsi="Times New Roman"/>
          <w:sz w:val="16"/>
          <w:szCs w:val="16"/>
        </w:rPr>
      </w:pPr>
    </w:p>
    <w:p w:rsidR="003772DA" w:rsidRDefault="003772DA" w:rsidP="003772DA">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К контрольным мероприятиям охвачен объем бюджетных средств на сумму </w:t>
      </w:r>
      <w:r w:rsidRPr="00B64C83">
        <w:rPr>
          <w:rFonts w:ascii="Times New Roman" w:hAnsi="Times New Roman"/>
          <w:b/>
          <w:sz w:val="28"/>
          <w:szCs w:val="28"/>
        </w:rPr>
        <w:t>680077,2</w:t>
      </w:r>
      <w:r>
        <w:rPr>
          <w:rFonts w:ascii="Times New Roman" w:hAnsi="Times New Roman"/>
          <w:sz w:val="28"/>
          <w:szCs w:val="28"/>
        </w:rPr>
        <w:t xml:space="preserve"> тыс. рублей. Выявлено нарушений и недостатков на сумму </w:t>
      </w:r>
      <w:r w:rsidRPr="00B64C83">
        <w:rPr>
          <w:rFonts w:ascii="Times New Roman" w:hAnsi="Times New Roman"/>
          <w:b/>
          <w:sz w:val="28"/>
          <w:szCs w:val="28"/>
        </w:rPr>
        <w:t>13739,1</w:t>
      </w:r>
      <w:r>
        <w:rPr>
          <w:rFonts w:ascii="Times New Roman" w:hAnsi="Times New Roman"/>
          <w:sz w:val="28"/>
          <w:szCs w:val="28"/>
        </w:rPr>
        <w:t xml:space="preserve"> тыс. рублей, из них нецелевое использование бюджетных средств </w:t>
      </w:r>
      <w:r w:rsidRPr="00B64C83">
        <w:rPr>
          <w:rFonts w:ascii="Times New Roman" w:hAnsi="Times New Roman"/>
          <w:b/>
          <w:sz w:val="28"/>
          <w:szCs w:val="28"/>
        </w:rPr>
        <w:t>1142,3</w:t>
      </w:r>
      <w:r>
        <w:rPr>
          <w:rFonts w:ascii="Times New Roman" w:hAnsi="Times New Roman"/>
          <w:sz w:val="28"/>
          <w:szCs w:val="28"/>
        </w:rPr>
        <w:t xml:space="preserve"> тыс. рублей. Устранено финансовых нарушений 298,7 тыс. рублей, возмещено в бюджет 32 тыс. рублей.</w:t>
      </w:r>
    </w:p>
    <w:p w:rsidR="003772DA" w:rsidRDefault="003772DA" w:rsidP="003772DA">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Привлечено к дисциплинарной </w:t>
      </w:r>
      <w:proofErr w:type="gramStart"/>
      <w:r>
        <w:rPr>
          <w:rFonts w:ascii="Times New Roman" w:hAnsi="Times New Roman"/>
          <w:sz w:val="28"/>
          <w:szCs w:val="28"/>
        </w:rPr>
        <w:t>ответственности  7</w:t>
      </w:r>
      <w:proofErr w:type="gramEnd"/>
      <w:r>
        <w:rPr>
          <w:rFonts w:ascii="Times New Roman" w:hAnsi="Times New Roman"/>
          <w:sz w:val="28"/>
          <w:szCs w:val="28"/>
        </w:rPr>
        <w:t xml:space="preserve"> человек, направленно 3 материала в правоохранительные органы.</w:t>
      </w:r>
    </w:p>
    <w:p w:rsidR="003772DA" w:rsidRDefault="003772DA" w:rsidP="003772D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Из наиболее крупных финансовых нарушений выявлено в двух учреждениях:</w:t>
      </w:r>
    </w:p>
    <w:p w:rsidR="003772DA" w:rsidRPr="007562C1" w:rsidRDefault="003772DA" w:rsidP="003772DA">
      <w:pPr>
        <w:pStyle w:val="a3"/>
        <w:numPr>
          <w:ilvl w:val="0"/>
          <w:numId w:val="24"/>
        </w:numPr>
        <w:autoSpaceDE w:val="0"/>
        <w:autoSpaceDN w:val="0"/>
        <w:adjustRightInd w:val="0"/>
        <w:spacing w:after="0" w:line="240" w:lineRule="auto"/>
        <w:ind w:left="0" w:firstLine="426"/>
        <w:jc w:val="both"/>
        <w:rPr>
          <w:rFonts w:ascii="Times New Roman" w:hAnsi="Times New Roman"/>
          <w:sz w:val="28"/>
          <w:szCs w:val="28"/>
        </w:rPr>
      </w:pPr>
      <w:r w:rsidRPr="007562C1">
        <w:rPr>
          <w:rFonts w:ascii="Times New Roman" w:hAnsi="Times New Roman"/>
          <w:b/>
          <w:sz w:val="28"/>
          <w:szCs w:val="28"/>
        </w:rPr>
        <w:t>МАУ «</w:t>
      </w:r>
      <w:proofErr w:type="spellStart"/>
      <w:r w:rsidRPr="007562C1">
        <w:rPr>
          <w:rFonts w:ascii="Times New Roman" w:hAnsi="Times New Roman"/>
          <w:b/>
          <w:sz w:val="28"/>
          <w:szCs w:val="28"/>
        </w:rPr>
        <w:t>Эне-Сай</w:t>
      </w:r>
      <w:proofErr w:type="spellEnd"/>
      <w:r w:rsidRPr="007562C1">
        <w:rPr>
          <w:rFonts w:ascii="Times New Roman" w:hAnsi="Times New Roman"/>
          <w:b/>
          <w:sz w:val="28"/>
          <w:szCs w:val="28"/>
        </w:rPr>
        <w:t>»</w:t>
      </w:r>
      <w:r w:rsidRPr="007562C1">
        <w:rPr>
          <w:rFonts w:ascii="Times New Roman" w:hAnsi="Times New Roman"/>
          <w:sz w:val="28"/>
          <w:szCs w:val="28"/>
        </w:rPr>
        <w:t xml:space="preserve"> - </w:t>
      </w:r>
      <w:r w:rsidRPr="007562C1">
        <w:rPr>
          <w:rFonts w:ascii="Times New Roman" w:hAnsi="Times New Roman"/>
          <w:color w:val="000000"/>
          <w:sz w:val="28"/>
          <w:szCs w:val="28"/>
        </w:rPr>
        <w:t xml:space="preserve">проверкой отдельных вопросов финансово-хозяйственной деятельности МАУ </w:t>
      </w:r>
      <w:proofErr w:type="spellStart"/>
      <w:r w:rsidRPr="007562C1">
        <w:rPr>
          <w:rFonts w:ascii="Times New Roman" w:hAnsi="Times New Roman"/>
          <w:color w:val="000000"/>
          <w:sz w:val="28"/>
          <w:szCs w:val="28"/>
        </w:rPr>
        <w:t>Эне-Сай</w:t>
      </w:r>
      <w:proofErr w:type="spellEnd"/>
      <w:r w:rsidRPr="007562C1">
        <w:rPr>
          <w:rFonts w:ascii="Times New Roman" w:hAnsi="Times New Roman"/>
          <w:color w:val="000000"/>
          <w:sz w:val="28"/>
          <w:szCs w:val="28"/>
        </w:rPr>
        <w:t xml:space="preserve"> </w:t>
      </w:r>
      <w:proofErr w:type="spellStart"/>
      <w:r w:rsidRPr="007562C1">
        <w:rPr>
          <w:rFonts w:ascii="Times New Roman" w:hAnsi="Times New Roman"/>
          <w:color w:val="000000"/>
          <w:sz w:val="28"/>
          <w:szCs w:val="28"/>
        </w:rPr>
        <w:t>г.Шагонар</w:t>
      </w:r>
      <w:proofErr w:type="spellEnd"/>
      <w:r w:rsidRPr="007562C1">
        <w:rPr>
          <w:rFonts w:ascii="Times New Roman" w:hAnsi="Times New Roman"/>
          <w:sz w:val="28"/>
          <w:szCs w:val="28"/>
        </w:rPr>
        <w:t xml:space="preserve"> </w:t>
      </w:r>
      <w:r w:rsidRPr="007562C1">
        <w:rPr>
          <w:rFonts w:ascii="Times New Roman" w:hAnsi="Times New Roman"/>
          <w:color w:val="000000"/>
          <w:sz w:val="28"/>
          <w:szCs w:val="28"/>
        </w:rPr>
        <w:t xml:space="preserve">за </w:t>
      </w:r>
      <w:proofErr w:type="gramStart"/>
      <w:r w:rsidRPr="007562C1">
        <w:rPr>
          <w:rFonts w:ascii="Times New Roman" w:hAnsi="Times New Roman"/>
          <w:color w:val="000000"/>
          <w:sz w:val="28"/>
          <w:szCs w:val="28"/>
        </w:rPr>
        <w:t>период  2014</w:t>
      </w:r>
      <w:proofErr w:type="gramEnd"/>
      <w:r w:rsidRPr="007562C1">
        <w:rPr>
          <w:rFonts w:ascii="Times New Roman" w:hAnsi="Times New Roman"/>
          <w:color w:val="000000"/>
          <w:sz w:val="28"/>
          <w:szCs w:val="28"/>
        </w:rPr>
        <w:t>г., 2015 г. охвачены средства бюджета на общую  сумму _</w:t>
      </w:r>
      <w:r w:rsidRPr="007562C1">
        <w:rPr>
          <w:rFonts w:ascii="Times New Roman" w:hAnsi="Times New Roman"/>
          <w:color w:val="000000"/>
          <w:sz w:val="28"/>
          <w:szCs w:val="28"/>
          <w:u w:val="single"/>
        </w:rPr>
        <w:t>12181,1</w:t>
      </w:r>
      <w:r w:rsidRPr="007562C1">
        <w:rPr>
          <w:rFonts w:ascii="Times New Roman" w:hAnsi="Times New Roman"/>
          <w:color w:val="000000"/>
          <w:sz w:val="28"/>
          <w:szCs w:val="28"/>
        </w:rPr>
        <w:t>__тыс.рублей.</w:t>
      </w:r>
    </w:p>
    <w:p w:rsidR="003772DA" w:rsidRPr="003F4D2B" w:rsidRDefault="003772DA" w:rsidP="003772DA">
      <w:pPr>
        <w:spacing w:after="0" w:line="240" w:lineRule="auto"/>
        <w:jc w:val="both"/>
        <w:rPr>
          <w:rFonts w:ascii="Times New Roman" w:hAnsi="Times New Roman"/>
          <w:b/>
          <w:color w:val="000000"/>
          <w:sz w:val="28"/>
          <w:szCs w:val="28"/>
        </w:rPr>
      </w:pPr>
      <w:r w:rsidRPr="003F4D2B">
        <w:rPr>
          <w:rFonts w:ascii="Times New Roman" w:hAnsi="Times New Roman"/>
          <w:color w:val="000000"/>
          <w:sz w:val="28"/>
          <w:szCs w:val="28"/>
        </w:rPr>
        <w:t xml:space="preserve">      </w:t>
      </w:r>
      <w:r w:rsidRPr="003F4D2B">
        <w:rPr>
          <w:rFonts w:ascii="Times New Roman" w:hAnsi="Times New Roman"/>
          <w:b/>
          <w:color w:val="000000"/>
          <w:sz w:val="28"/>
          <w:szCs w:val="28"/>
        </w:rPr>
        <w:t>Установлены финансовые нарушения на общую сумму _</w:t>
      </w:r>
      <w:r w:rsidRPr="003F4D2B">
        <w:rPr>
          <w:rFonts w:ascii="Times New Roman" w:hAnsi="Times New Roman"/>
          <w:b/>
          <w:color w:val="000000"/>
          <w:sz w:val="28"/>
          <w:szCs w:val="28"/>
          <w:u w:val="single"/>
        </w:rPr>
        <w:t>2597,5</w:t>
      </w:r>
      <w:proofErr w:type="gramStart"/>
      <w:r w:rsidRPr="003F4D2B">
        <w:rPr>
          <w:rFonts w:ascii="Times New Roman" w:hAnsi="Times New Roman"/>
          <w:b/>
          <w:color w:val="000000"/>
          <w:sz w:val="28"/>
          <w:szCs w:val="28"/>
        </w:rPr>
        <w:t>_  рублей</w:t>
      </w:r>
      <w:proofErr w:type="gramEnd"/>
      <w:r w:rsidRPr="003F4D2B">
        <w:rPr>
          <w:rFonts w:ascii="Times New Roman" w:hAnsi="Times New Roman"/>
          <w:b/>
          <w:color w:val="000000"/>
          <w:sz w:val="28"/>
          <w:szCs w:val="28"/>
        </w:rPr>
        <w:t>, в том числе:</w:t>
      </w:r>
    </w:p>
    <w:p w:rsidR="003772DA" w:rsidRPr="003F4D2B" w:rsidRDefault="003772DA" w:rsidP="003772DA">
      <w:pPr>
        <w:spacing w:after="0" w:line="240" w:lineRule="auto"/>
        <w:jc w:val="both"/>
        <w:rPr>
          <w:rFonts w:ascii="Times New Roman" w:hAnsi="Times New Roman"/>
          <w:color w:val="000000" w:themeColor="text1"/>
          <w:sz w:val="28"/>
          <w:szCs w:val="28"/>
        </w:rPr>
      </w:pPr>
      <w:r w:rsidRPr="003F4D2B">
        <w:rPr>
          <w:rFonts w:ascii="Times New Roman" w:hAnsi="Times New Roman"/>
          <w:color w:val="000000"/>
          <w:sz w:val="28"/>
          <w:szCs w:val="28"/>
        </w:rPr>
        <w:t>- при проверке кассовых операций в сумме – _</w:t>
      </w:r>
      <w:r w:rsidRPr="003F4D2B">
        <w:rPr>
          <w:rFonts w:ascii="Times New Roman" w:hAnsi="Times New Roman"/>
          <w:color w:val="000000"/>
          <w:sz w:val="28"/>
          <w:szCs w:val="28"/>
          <w:u w:val="single"/>
        </w:rPr>
        <w:t>2010,</w:t>
      </w:r>
      <w:proofErr w:type="gramStart"/>
      <w:r w:rsidRPr="003F4D2B">
        <w:rPr>
          <w:rFonts w:ascii="Times New Roman" w:hAnsi="Times New Roman"/>
          <w:color w:val="000000"/>
          <w:sz w:val="28"/>
          <w:szCs w:val="28"/>
          <w:u w:val="single"/>
        </w:rPr>
        <w:t>5</w:t>
      </w:r>
      <w:r w:rsidRPr="003F4D2B">
        <w:rPr>
          <w:rFonts w:ascii="Times New Roman" w:hAnsi="Times New Roman"/>
          <w:color w:val="000000"/>
          <w:sz w:val="28"/>
          <w:szCs w:val="28"/>
        </w:rPr>
        <w:t xml:space="preserve">  рублей</w:t>
      </w:r>
      <w:proofErr w:type="gramEnd"/>
      <w:r w:rsidRPr="003F4D2B">
        <w:rPr>
          <w:rFonts w:ascii="Times New Roman" w:hAnsi="Times New Roman"/>
          <w:color w:val="000000"/>
          <w:sz w:val="28"/>
          <w:szCs w:val="28"/>
        </w:rPr>
        <w:t xml:space="preserve">, </w:t>
      </w:r>
      <w:r w:rsidRPr="003F4D2B">
        <w:rPr>
          <w:rFonts w:ascii="Times New Roman" w:hAnsi="Times New Roman"/>
          <w:color w:val="000000" w:themeColor="text1"/>
          <w:sz w:val="28"/>
          <w:szCs w:val="28"/>
        </w:rPr>
        <w:t xml:space="preserve">что за 2014 год недоплата кассовых расходов от начисленной суммы по заработной плате составила </w:t>
      </w:r>
      <w:r w:rsidRPr="003F4D2B">
        <w:rPr>
          <w:rFonts w:ascii="Times New Roman" w:hAnsi="Times New Roman"/>
          <w:b/>
          <w:color w:val="000000" w:themeColor="text1"/>
          <w:sz w:val="28"/>
          <w:szCs w:val="28"/>
        </w:rPr>
        <w:t>209,2</w:t>
      </w:r>
      <w:r w:rsidRPr="003F4D2B">
        <w:rPr>
          <w:rFonts w:ascii="Times New Roman" w:hAnsi="Times New Roman"/>
          <w:color w:val="000000" w:themeColor="text1"/>
          <w:sz w:val="28"/>
          <w:szCs w:val="28"/>
        </w:rPr>
        <w:t xml:space="preserve"> тыс. рублей, в том числе недоплата заработной платы в размере 374,7 тыс. рублей, переплата – 168,5 тыс. рублей.</w:t>
      </w:r>
    </w:p>
    <w:p w:rsidR="003772DA" w:rsidRPr="003F4D2B" w:rsidRDefault="003772DA" w:rsidP="003772DA">
      <w:pPr>
        <w:spacing w:after="0" w:line="240" w:lineRule="auto"/>
        <w:ind w:firstLine="426"/>
        <w:jc w:val="both"/>
        <w:rPr>
          <w:rFonts w:ascii="Times New Roman" w:hAnsi="Times New Roman"/>
          <w:color w:val="000000" w:themeColor="text1"/>
          <w:sz w:val="28"/>
          <w:szCs w:val="28"/>
        </w:rPr>
      </w:pPr>
      <w:r w:rsidRPr="003F4D2B">
        <w:rPr>
          <w:rFonts w:ascii="Times New Roman" w:hAnsi="Times New Roman"/>
          <w:color w:val="000000" w:themeColor="text1"/>
          <w:sz w:val="28"/>
          <w:szCs w:val="28"/>
        </w:rPr>
        <w:t xml:space="preserve">Анализом начисленной заработной платы и кассовых расходов за 2015 год установлена недоплата заработной платы в </w:t>
      </w:r>
      <w:proofErr w:type="gramStart"/>
      <w:r w:rsidRPr="003F4D2B">
        <w:rPr>
          <w:rFonts w:ascii="Times New Roman" w:hAnsi="Times New Roman"/>
          <w:color w:val="000000" w:themeColor="text1"/>
          <w:sz w:val="28"/>
          <w:szCs w:val="28"/>
        </w:rPr>
        <w:t>размере  10</w:t>
      </w:r>
      <w:proofErr w:type="gramEnd"/>
      <w:r w:rsidRPr="003F4D2B">
        <w:rPr>
          <w:rFonts w:ascii="Times New Roman" w:hAnsi="Times New Roman"/>
          <w:color w:val="000000" w:themeColor="text1"/>
          <w:sz w:val="28"/>
          <w:szCs w:val="28"/>
        </w:rPr>
        <w:t xml:space="preserve">,8 тыс. рублей, в том числе недоплата заработной платы в размере </w:t>
      </w:r>
      <w:r w:rsidRPr="003F4D2B">
        <w:rPr>
          <w:rFonts w:ascii="Times New Roman" w:hAnsi="Times New Roman"/>
          <w:b/>
          <w:color w:val="000000" w:themeColor="text1"/>
          <w:sz w:val="28"/>
          <w:szCs w:val="28"/>
        </w:rPr>
        <w:t>272,6</w:t>
      </w:r>
      <w:r w:rsidRPr="003F4D2B">
        <w:rPr>
          <w:rFonts w:ascii="Times New Roman" w:hAnsi="Times New Roman"/>
          <w:color w:val="000000" w:themeColor="text1"/>
          <w:sz w:val="28"/>
          <w:szCs w:val="28"/>
        </w:rPr>
        <w:t xml:space="preserve"> тыс. рублей, переплата – </w:t>
      </w:r>
      <w:r w:rsidRPr="003F4D2B">
        <w:rPr>
          <w:rFonts w:ascii="Times New Roman" w:hAnsi="Times New Roman"/>
          <w:b/>
          <w:color w:val="000000" w:themeColor="text1"/>
          <w:sz w:val="28"/>
          <w:szCs w:val="28"/>
        </w:rPr>
        <w:t>261,8</w:t>
      </w:r>
      <w:r w:rsidRPr="003F4D2B">
        <w:rPr>
          <w:rFonts w:ascii="Times New Roman" w:hAnsi="Times New Roman"/>
          <w:color w:val="000000" w:themeColor="text1"/>
          <w:sz w:val="28"/>
          <w:szCs w:val="28"/>
        </w:rPr>
        <w:t xml:space="preserve"> тыс. рублей.</w:t>
      </w:r>
    </w:p>
    <w:p w:rsidR="003772DA" w:rsidRPr="003F4D2B" w:rsidRDefault="003772DA" w:rsidP="003772DA">
      <w:pPr>
        <w:spacing w:after="0" w:line="240" w:lineRule="auto"/>
        <w:ind w:firstLine="567"/>
        <w:jc w:val="both"/>
        <w:rPr>
          <w:rFonts w:ascii="Times New Roman" w:hAnsi="Times New Roman"/>
          <w:sz w:val="28"/>
          <w:szCs w:val="28"/>
        </w:rPr>
      </w:pPr>
      <w:r w:rsidRPr="003F4D2B">
        <w:rPr>
          <w:rFonts w:ascii="Times New Roman" w:hAnsi="Times New Roman"/>
          <w:sz w:val="28"/>
          <w:szCs w:val="28"/>
        </w:rPr>
        <w:t xml:space="preserve">В отсутствие приказов о начислении сверхурочных, начислено сверх суммы заработной </w:t>
      </w:r>
      <w:proofErr w:type="gramStart"/>
      <w:r w:rsidRPr="003F4D2B">
        <w:rPr>
          <w:rFonts w:ascii="Times New Roman" w:hAnsi="Times New Roman"/>
          <w:sz w:val="28"/>
          <w:szCs w:val="28"/>
        </w:rPr>
        <w:t>платы  за</w:t>
      </w:r>
      <w:proofErr w:type="gramEnd"/>
      <w:r w:rsidRPr="003F4D2B">
        <w:rPr>
          <w:rFonts w:ascii="Times New Roman" w:hAnsi="Times New Roman"/>
          <w:sz w:val="28"/>
          <w:szCs w:val="28"/>
        </w:rPr>
        <w:t xml:space="preserve"> сверхурочные в сумме </w:t>
      </w:r>
      <w:r w:rsidRPr="003F4D2B">
        <w:rPr>
          <w:rFonts w:ascii="Times New Roman" w:hAnsi="Times New Roman"/>
          <w:b/>
          <w:sz w:val="28"/>
          <w:szCs w:val="28"/>
        </w:rPr>
        <w:t xml:space="preserve">267,0 </w:t>
      </w:r>
      <w:r w:rsidRPr="003F4D2B">
        <w:rPr>
          <w:rFonts w:ascii="Times New Roman" w:hAnsi="Times New Roman"/>
          <w:sz w:val="28"/>
          <w:szCs w:val="28"/>
        </w:rPr>
        <w:t>тыс. рублей: в том числе за 2014 год 172,3 тыс. рублей; за 2015 год 94,7 тыс. рублей.</w:t>
      </w:r>
    </w:p>
    <w:p w:rsidR="003772DA" w:rsidRPr="003F4D2B" w:rsidRDefault="003772DA" w:rsidP="003772DA">
      <w:pPr>
        <w:spacing w:after="0" w:line="240" w:lineRule="auto"/>
        <w:ind w:firstLine="567"/>
        <w:jc w:val="both"/>
        <w:rPr>
          <w:rFonts w:ascii="Times New Roman" w:hAnsi="Times New Roman"/>
          <w:sz w:val="28"/>
          <w:szCs w:val="28"/>
        </w:rPr>
      </w:pPr>
      <w:r w:rsidRPr="003F4D2B">
        <w:rPr>
          <w:rFonts w:ascii="Times New Roman" w:hAnsi="Times New Roman"/>
          <w:sz w:val="28"/>
          <w:szCs w:val="28"/>
        </w:rPr>
        <w:lastRenderedPageBreak/>
        <w:t>Выдача заработной платы за два года лицам не числящийся в штате МАУ «</w:t>
      </w:r>
      <w:proofErr w:type="spellStart"/>
      <w:r w:rsidRPr="003F4D2B">
        <w:rPr>
          <w:rFonts w:ascii="Times New Roman" w:hAnsi="Times New Roman"/>
          <w:sz w:val="28"/>
          <w:szCs w:val="28"/>
        </w:rPr>
        <w:t>Эне-Сай</w:t>
      </w:r>
      <w:proofErr w:type="spellEnd"/>
      <w:r w:rsidRPr="003F4D2B">
        <w:rPr>
          <w:rFonts w:ascii="Times New Roman" w:hAnsi="Times New Roman"/>
          <w:sz w:val="28"/>
          <w:szCs w:val="28"/>
        </w:rPr>
        <w:t xml:space="preserve">» то есть в отсутствии подтверждающих документов </w:t>
      </w:r>
      <w:r w:rsidRPr="003F4D2B">
        <w:rPr>
          <w:rFonts w:ascii="Times New Roman" w:hAnsi="Times New Roman"/>
          <w:b/>
          <w:sz w:val="28"/>
          <w:szCs w:val="28"/>
        </w:rPr>
        <w:t xml:space="preserve">в </w:t>
      </w:r>
      <w:proofErr w:type="gramStart"/>
      <w:r w:rsidRPr="003F4D2B">
        <w:rPr>
          <w:rFonts w:ascii="Times New Roman" w:hAnsi="Times New Roman"/>
          <w:b/>
          <w:sz w:val="28"/>
          <w:szCs w:val="28"/>
        </w:rPr>
        <w:t>сумме  143</w:t>
      </w:r>
      <w:proofErr w:type="gramEnd"/>
      <w:r w:rsidRPr="003F4D2B">
        <w:rPr>
          <w:rFonts w:ascii="Times New Roman" w:hAnsi="Times New Roman"/>
          <w:b/>
          <w:sz w:val="28"/>
          <w:szCs w:val="28"/>
        </w:rPr>
        <w:t>,2 тыс. рублей</w:t>
      </w:r>
      <w:r w:rsidRPr="003F4D2B">
        <w:rPr>
          <w:rFonts w:ascii="Times New Roman" w:hAnsi="Times New Roman"/>
          <w:sz w:val="28"/>
          <w:szCs w:val="28"/>
        </w:rPr>
        <w:t>, в том числе: за 2014 год 127,1 тыс. рублей, за 2015 год 16,1 тыс. рублей.</w:t>
      </w:r>
    </w:p>
    <w:p w:rsidR="003772DA" w:rsidRPr="003F4D2B" w:rsidRDefault="003772DA" w:rsidP="003772DA">
      <w:pPr>
        <w:spacing w:after="0" w:line="240" w:lineRule="auto"/>
        <w:ind w:firstLine="426"/>
        <w:jc w:val="both"/>
        <w:rPr>
          <w:rFonts w:ascii="Times New Roman" w:hAnsi="Times New Roman"/>
          <w:sz w:val="28"/>
          <w:szCs w:val="28"/>
        </w:rPr>
      </w:pPr>
      <w:r w:rsidRPr="003F4D2B">
        <w:rPr>
          <w:rFonts w:ascii="Times New Roman" w:hAnsi="Times New Roman"/>
          <w:sz w:val="28"/>
          <w:szCs w:val="28"/>
        </w:rPr>
        <w:t xml:space="preserve">Излишне начислена </w:t>
      </w:r>
      <w:r w:rsidRPr="003F4D2B">
        <w:rPr>
          <w:rFonts w:ascii="Times New Roman" w:hAnsi="Times New Roman"/>
          <w:b/>
          <w:sz w:val="28"/>
          <w:szCs w:val="28"/>
        </w:rPr>
        <w:t>заработная плата в сумме 176,5 тыс. рублей</w:t>
      </w:r>
      <w:r w:rsidRPr="003F4D2B">
        <w:rPr>
          <w:rFonts w:ascii="Times New Roman" w:hAnsi="Times New Roman"/>
          <w:sz w:val="28"/>
          <w:szCs w:val="28"/>
        </w:rPr>
        <w:t>, в том числе: за 2014 год в сумме 79,4 тыс. рублей, а за 2015 год произведены излишние начисления в сумме 97,2 тыс. рублей.</w:t>
      </w:r>
    </w:p>
    <w:p w:rsidR="003772DA" w:rsidRPr="003F4D2B" w:rsidRDefault="003772DA" w:rsidP="003772DA">
      <w:pPr>
        <w:spacing w:after="0" w:line="240" w:lineRule="auto"/>
        <w:ind w:firstLine="567"/>
        <w:jc w:val="both"/>
        <w:rPr>
          <w:rFonts w:ascii="Times New Roman" w:hAnsi="Times New Roman"/>
          <w:sz w:val="28"/>
          <w:szCs w:val="28"/>
        </w:rPr>
      </w:pPr>
      <w:r w:rsidRPr="003F4D2B">
        <w:rPr>
          <w:rFonts w:ascii="Times New Roman" w:hAnsi="Times New Roman"/>
          <w:sz w:val="28"/>
          <w:szCs w:val="28"/>
        </w:rPr>
        <w:t xml:space="preserve">Снятые с банка наличные денежные средства от 29.01.2014 года не оприходованы в кассу в сумме </w:t>
      </w:r>
      <w:r w:rsidRPr="003F4D2B">
        <w:rPr>
          <w:rFonts w:ascii="Times New Roman" w:hAnsi="Times New Roman"/>
          <w:b/>
          <w:sz w:val="28"/>
          <w:szCs w:val="28"/>
        </w:rPr>
        <w:t>20,0 тыс. рублей</w:t>
      </w:r>
    </w:p>
    <w:p w:rsidR="003772DA" w:rsidRPr="003F4D2B" w:rsidRDefault="003772DA" w:rsidP="003772DA">
      <w:pPr>
        <w:spacing w:after="0" w:line="240" w:lineRule="auto"/>
        <w:ind w:firstLine="567"/>
        <w:jc w:val="both"/>
        <w:rPr>
          <w:rFonts w:ascii="Times New Roman" w:hAnsi="Times New Roman"/>
          <w:sz w:val="28"/>
          <w:szCs w:val="28"/>
        </w:rPr>
      </w:pPr>
      <w:proofErr w:type="gramStart"/>
      <w:r w:rsidRPr="003F4D2B">
        <w:rPr>
          <w:rFonts w:ascii="Times New Roman" w:hAnsi="Times New Roman"/>
          <w:sz w:val="28"/>
          <w:szCs w:val="28"/>
        </w:rPr>
        <w:t>нарушается</w:t>
      </w:r>
      <w:proofErr w:type="gramEnd"/>
      <w:r w:rsidRPr="003F4D2B">
        <w:rPr>
          <w:rFonts w:ascii="Times New Roman" w:hAnsi="Times New Roman"/>
          <w:sz w:val="28"/>
          <w:szCs w:val="28"/>
        </w:rPr>
        <w:t xml:space="preserve"> сроки представления авансового отчета, принятые на учет товарные чеки не имеют фактического подтверждения конкретной хозяйственной операции, таким образом полученные не подтвержденные денежные средства за 2014-15 годы составили в сумме </w:t>
      </w:r>
      <w:r w:rsidRPr="003F4D2B">
        <w:rPr>
          <w:rFonts w:ascii="Times New Roman" w:hAnsi="Times New Roman"/>
          <w:b/>
          <w:sz w:val="28"/>
          <w:szCs w:val="28"/>
        </w:rPr>
        <w:t>115,5 тыс. рублей</w:t>
      </w:r>
      <w:r w:rsidRPr="003F4D2B">
        <w:rPr>
          <w:rFonts w:ascii="Times New Roman" w:hAnsi="Times New Roman"/>
          <w:sz w:val="28"/>
          <w:szCs w:val="28"/>
        </w:rPr>
        <w:t>.</w:t>
      </w:r>
    </w:p>
    <w:p w:rsidR="003772DA" w:rsidRPr="003F4D2B" w:rsidRDefault="003772DA" w:rsidP="003772DA">
      <w:pPr>
        <w:spacing w:after="0" w:line="240" w:lineRule="auto"/>
        <w:ind w:firstLine="567"/>
        <w:jc w:val="both"/>
        <w:rPr>
          <w:rFonts w:ascii="Times New Roman" w:hAnsi="Times New Roman"/>
          <w:sz w:val="28"/>
          <w:szCs w:val="28"/>
        </w:rPr>
      </w:pPr>
      <w:r w:rsidRPr="003F4D2B">
        <w:rPr>
          <w:rFonts w:ascii="Times New Roman" w:hAnsi="Times New Roman"/>
          <w:sz w:val="28"/>
          <w:szCs w:val="28"/>
        </w:rPr>
        <w:t xml:space="preserve">Нецелевое использование бюджетных средств </w:t>
      </w:r>
      <w:r w:rsidRPr="003F4D2B">
        <w:rPr>
          <w:rFonts w:ascii="Times New Roman" w:hAnsi="Times New Roman"/>
          <w:b/>
          <w:sz w:val="28"/>
          <w:szCs w:val="28"/>
        </w:rPr>
        <w:t>составила 617,4 тыс. рублей</w:t>
      </w:r>
      <w:r w:rsidRPr="003F4D2B">
        <w:rPr>
          <w:rFonts w:ascii="Times New Roman" w:hAnsi="Times New Roman"/>
          <w:sz w:val="28"/>
          <w:szCs w:val="28"/>
        </w:rPr>
        <w:t xml:space="preserve">, в том числе за 2014 год 574,0 тыс. рублей, за 2015 год 43,4 тыс. рублей. </w:t>
      </w:r>
    </w:p>
    <w:p w:rsidR="003772DA" w:rsidRPr="00AB7DD7" w:rsidRDefault="003772DA" w:rsidP="003772DA">
      <w:pPr>
        <w:spacing w:after="0" w:line="240" w:lineRule="auto"/>
        <w:ind w:firstLine="567"/>
        <w:jc w:val="both"/>
        <w:rPr>
          <w:rFonts w:ascii="Times New Roman" w:hAnsi="Times New Roman"/>
          <w:sz w:val="28"/>
          <w:szCs w:val="28"/>
        </w:rPr>
      </w:pPr>
      <w:r w:rsidRPr="00AB7DD7">
        <w:rPr>
          <w:rFonts w:ascii="Times New Roman" w:hAnsi="Times New Roman"/>
          <w:b/>
          <w:sz w:val="28"/>
          <w:szCs w:val="28"/>
        </w:rPr>
        <w:t xml:space="preserve">2) Управления образования муниципального района «Улуг-Хемский кожуун Республики </w:t>
      </w:r>
      <w:proofErr w:type="gramStart"/>
      <w:r w:rsidRPr="00AB7DD7">
        <w:rPr>
          <w:rFonts w:ascii="Times New Roman" w:hAnsi="Times New Roman"/>
          <w:b/>
          <w:sz w:val="28"/>
          <w:szCs w:val="28"/>
        </w:rPr>
        <w:t>Тыва»</w:t>
      </w:r>
      <w:r w:rsidRPr="00AB7DD7">
        <w:rPr>
          <w:rFonts w:ascii="Times New Roman" w:hAnsi="Times New Roman"/>
          <w:sz w:val="28"/>
          <w:szCs w:val="28"/>
        </w:rPr>
        <w:t xml:space="preserve">  выявлены</w:t>
      </w:r>
      <w:proofErr w:type="gramEnd"/>
      <w:r w:rsidRPr="00AB7DD7">
        <w:rPr>
          <w:rFonts w:ascii="Times New Roman" w:hAnsi="Times New Roman"/>
          <w:sz w:val="28"/>
          <w:szCs w:val="28"/>
        </w:rPr>
        <w:t xml:space="preserve">  нарушения на общую </w:t>
      </w:r>
      <w:r w:rsidRPr="00AB7DD7">
        <w:rPr>
          <w:rFonts w:ascii="Times New Roman" w:hAnsi="Times New Roman"/>
          <w:color w:val="000000"/>
          <w:sz w:val="28"/>
          <w:szCs w:val="28"/>
        </w:rPr>
        <w:t xml:space="preserve">сумму </w:t>
      </w:r>
      <w:r w:rsidRPr="00AB7DD7">
        <w:rPr>
          <w:rFonts w:ascii="Times New Roman" w:hAnsi="Times New Roman"/>
          <w:sz w:val="28"/>
          <w:szCs w:val="28"/>
        </w:rPr>
        <w:t xml:space="preserve"> </w:t>
      </w:r>
      <w:r w:rsidRPr="00AB7DD7">
        <w:rPr>
          <w:rFonts w:ascii="Times New Roman" w:hAnsi="Times New Roman"/>
          <w:color w:val="000000"/>
          <w:sz w:val="28"/>
          <w:szCs w:val="28"/>
        </w:rPr>
        <w:t xml:space="preserve">2 568 560,95 </w:t>
      </w:r>
      <w:r w:rsidRPr="00AB7DD7">
        <w:rPr>
          <w:rFonts w:ascii="Times New Roman" w:hAnsi="Times New Roman"/>
          <w:sz w:val="28"/>
          <w:szCs w:val="28"/>
        </w:rPr>
        <w:t xml:space="preserve"> рублей, в том числе:</w:t>
      </w:r>
    </w:p>
    <w:p w:rsidR="003772DA" w:rsidRPr="00AB7DD7" w:rsidRDefault="003772DA" w:rsidP="003772DA">
      <w:pPr>
        <w:spacing w:after="0" w:line="240" w:lineRule="auto"/>
        <w:jc w:val="both"/>
        <w:rPr>
          <w:rFonts w:ascii="Times New Roman" w:hAnsi="Times New Roman"/>
          <w:color w:val="000000"/>
          <w:sz w:val="28"/>
          <w:szCs w:val="28"/>
        </w:rPr>
      </w:pPr>
      <w:r w:rsidRPr="00AB7DD7">
        <w:rPr>
          <w:rFonts w:ascii="Times New Roman" w:hAnsi="Times New Roman"/>
          <w:b/>
          <w:color w:val="000000"/>
          <w:sz w:val="28"/>
          <w:szCs w:val="28"/>
        </w:rPr>
        <w:t xml:space="preserve">- </w:t>
      </w:r>
      <w:r w:rsidRPr="00AB7DD7">
        <w:rPr>
          <w:rFonts w:ascii="Times New Roman" w:hAnsi="Times New Roman"/>
          <w:color w:val="000000"/>
          <w:sz w:val="28"/>
          <w:szCs w:val="28"/>
        </w:rPr>
        <w:t xml:space="preserve">переплата заработной </w:t>
      </w:r>
      <w:proofErr w:type="gramStart"/>
      <w:r w:rsidRPr="00AB7DD7">
        <w:rPr>
          <w:rFonts w:ascii="Times New Roman" w:hAnsi="Times New Roman"/>
          <w:color w:val="000000"/>
          <w:sz w:val="28"/>
          <w:szCs w:val="28"/>
        </w:rPr>
        <w:t>платы</w:t>
      </w:r>
      <w:r w:rsidRPr="00AB7DD7">
        <w:rPr>
          <w:rFonts w:ascii="Times New Roman" w:hAnsi="Times New Roman"/>
          <w:b/>
          <w:color w:val="000000"/>
          <w:sz w:val="28"/>
          <w:szCs w:val="28"/>
        </w:rPr>
        <w:t xml:space="preserve"> </w:t>
      </w:r>
      <w:r w:rsidRPr="00AB7DD7">
        <w:rPr>
          <w:rFonts w:ascii="Times New Roman" w:hAnsi="Times New Roman"/>
          <w:color w:val="000000"/>
          <w:sz w:val="28"/>
          <w:szCs w:val="28"/>
        </w:rPr>
        <w:t xml:space="preserve"> 597</w:t>
      </w:r>
      <w:proofErr w:type="gramEnd"/>
      <w:r w:rsidRPr="00AB7DD7">
        <w:rPr>
          <w:rFonts w:ascii="Times New Roman" w:hAnsi="Times New Roman"/>
          <w:color w:val="000000"/>
          <w:sz w:val="28"/>
          <w:szCs w:val="28"/>
        </w:rPr>
        <w:t> 328,15 рублей;</w:t>
      </w:r>
    </w:p>
    <w:p w:rsidR="003772DA" w:rsidRPr="00AB7DD7" w:rsidRDefault="003772DA" w:rsidP="003772DA">
      <w:pPr>
        <w:spacing w:after="0" w:line="240" w:lineRule="auto"/>
        <w:jc w:val="both"/>
        <w:rPr>
          <w:rFonts w:ascii="Times New Roman" w:hAnsi="Times New Roman"/>
          <w:color w:val="000000"/>
          <w:sz w:val="28"/>
          <w:szCs w:val="28"/>
        </w:rPr>
      </w:pPr>
      <w:r w:rsidRPr="00AB7DD7">
        <w:rPr>
          <w:rFonts w:ascii="Times New Roman" w:hAnsi="Times New Roman"/>
          <w:color w:val="000000"/>
          <w:sz w:val="28"/>
          <w:szCs w:val="28"/>
        </w:rPr>
        <w:t>- недоплата заработной платы 25 862,8 рублей</w:t>
      </w:r>
    </w:p>
    <w:p w:rsidR="003772DA" w:rsidRPr="00AB7DD7" w:rsidRDefault="003772DA" w:rsidP="003772DA">
      <w:pPr>
        <w:spacing w:after="0" w:line="240" w:lineRule="auto"/>
        <w:jc w:val="both"/>
        <w:rPr>
          <w:rFonts w:ascii="Times New Roman" w:hAnsi="Times New Roman"/>
          <w:sz w:val="28"/>
          <w:szCs w:val="28"/>
        </w:rPr>
      </w:pPr>
      <w:r w:rsidRPr="00AB7DD7">
        <w:rPr>
          <w:rFonts w:ascii="Times New Roman" w:hAnsi="Times New Roman"/>
          <w:sz w:val="28"/>
          <w:szCs w:val="28"/>
        </w:rPr>
        <w:t>- не перечислено на расчётный счёт ГУП РТУК «ТЭП 4» - 53 300,0 рублей.</w:t>
      </w:r>
    </w:p>
    <w:p w:rsidR="003772DA" w:rsidRPr="00AB7DD7" w:rsidRDefault="003772DA" w:rsidP="003772DA">
      <w:pPr>
        <w:spacing w:after="0" w:line="240" w:lineRule="auto"/>
        <w:jc w:val="both"/>
        <w:rPr>
          <w:rFonts w:ascii="Times New Roman" w:hAnsi="Times New Roman"/>
          <w:sz w:val="28"/>
          <w:szCs w:val="28"/>
        </w:rPr>
      </w:pPr>
      <w:r w:rsidRPr="00AB7DD7">
        <w:rPr>
          <w:rFonts w:ascii="Times New Roman" w:hAnsi="Times New Roman"/>
          <w:sz w:val="28"/>
          <w:szCs w:val="28"/>
        </w:rPr>
        <w:t xml:space="preserve">- </w:t>
      </w:r>
      <w:r w:rsidRPr="00AB7DD7">
        <w:rPr>
          <w:rFonts w:ascii="Times New Roman" w:hAnsi="Times New Roman"/>
          <w:color w:val="000000"/>
          <w:sz w:val="28"/>
          <w:szCs w:val="28"/>
        </w:rPr>
        <w:t xml:space="preserve"> по </w:t>
      </w:r>
      <w:proofErr w:type="spellStart"/>
      <w:r w:rsidRPr="00AB7DD7">
        <w:rPr>
          <w:rFonts w:ascii="Times New Roman" w:hAnsi="Times New Roman"/>
          <w:color w:val="000000"/>
          <w:sz w:val="28"/>
          <w:szCs w:val="28"/>
        </w:rPr>
        <w:t>родплате</w:t>
      </w:r>
      <w:proofErr w:type="spellEnd"/>
      <w:r w:rsidRPr="00AB7DD7">
        <w:rPr>
          <w:rFonts w:ascii="Times New Roman" w:hAnsi="Times New Roman"/>
          <w:color w:val="000000"/>
          <w:sz w:val="28"/>
          <w:szCs w:val="28"/>
        </w:rPr>
        <w:t xml:space="preserve"> </w:t>
      </w:r>
      <w:r w:rsidRPr="00AB7DD7">
        <w:rPr>
          <w:rFonts w:ascii="Times New Roman" w:hAnsi="Times New Roman"/>
          <w:sz w:val="28"/>
          <w:szCs w:val="28"/>
        </w:rPr>
        <w:t xml:space="preserve">на </w:t>
      </w:r>
      <w:proofErr w:type="gramStart"/>
      <w:r w:rsidRPr="00AB7DD7">
        <w:rPr>
          <w:rFonts w:ascii="Times New Roman" w:hAnsi="Times New Roman"/>
          <w:sz w:val="28"/>
          <w:szCs w:val="28"/>
        </w:rPr>
        <w:t>счета  детских</w:t>
      </w:r>
      <w:proofErr w:type="gramEnd"/>
      <w:r w:rsidRPr="00AB7DD7">
        <w:rPr>
          <w:rFonts w:ascii="Times New Roman" w:hAnsi="Times New Roman"/>
          <w:sz w:val="28"/>
          <w:szCs w:val="28"/>
        </w:rPr>
        <w:t xml:space="preserve"> учреждений не перечислены</w:t>
      </w:r>
      <w:r w:rsidRPr="00AB7DD7">
        <w:rPr>
          <w:rFonts w:ascii="Times New Roman" w:hAnsi="Times New Roman"/>
          <w:b/>
          <w:sz w:val="28"/>
          <w:szCs w:val="28"/>
        </w:rPr>
        <w:t xml:space="preserve"> </w:t>
      </w:r>
      <w:r w:rsidRPr="00AB7DD7">
        <w:rPr>
          <w:rFonts w:ascii="Times New Roman" w:hAnsi="Times New Roman"/>
          <w:sz w:val="28"/>
          <w:szCs w:val="28"/>
        </w:rPr>
        <w:t xml:space="preserve">  46 131,0 рублей;</w:t>
      </w:r>
    </w:p>
    <w:p w:rsidR="003772DA" w:rsidRPr="00AB7DD7" w:rsidRDefault="003772DA" w:rsidP="003772DA">
      <w:pPr>
        <w:spacing w:after="0" w:line="240" w:lineRule="auto"/>
        <w:jc w:val="both"/>
        <w:rPr>
          <w:rFonts w:ascii="Times New Roman" w:hAnsi="Times New Roman"/>
          <w:b/>
          <w:color w:val="000000"/>
          <w:sz w:val="28"/>
          <w:szCs w:val="28"/>
        </w:rPr>
      </w:pPr>
      <w:r w:rsidRPr="00AB7DD7">
        <w:rPr>
          <w:rFonts w:ascii="Times New Roman" w:hAnsi="Times New Roman"/>
          <w:sz w:val="28"/>
          <w:szCs w:val="28"/>
        </w:rPr>
        <w:t xml:space="preserve">- </w:t>
      </w:r>
      <w:r w:rsidRPr="00AB7DD7">
        <w:rPr>
          <w:rFonts w:ascii="Times New Roman" w:hAnsi="Times New Roman"/>
          <w:color w:val="000000"/>
          <w:sz w:val="28"/>
          <w:szCs w:val="28"/>
        </w:rPr>
        <w:t xml:space="preserve">несвоевременно </w:t>
      </w:r>
      <w:r w:rsidRPr="00AB7DD7">
        <w:rPr>
          <w:rFonts w:ascii="Times New Roman" w:hAnsi="Times New Roman"/>
          <w:sz w:val="28"/>
          <w:szCs w:val="28"/>
        </w:rPr>
        <w:t>внесены денежные средства 198 643,0 рублей;</w:t>
      </w:r>
    </w:p>
    <w:p w:rsidR="003772DA" w:rsidRDefault="003772DA" w:rsidP="003772DA">
      <w:pPr>
        <w:tabs>
          <w:tab w:val="left" w:pos="0"/>
          <w:tab w:val="left" w:pos="851"/>
          <w:tab w:val="left" w:pos="1560"/>
        </w:tabs>
        <w:spacing w:after="0" w:line="240" w:lineRule="auto"/>
        <w:jc w:val="both"/>
        <w:rPr>
          <w:rFonts w:ascii="Times New Roman" w:hAnsi="Times New Roman"/>
          <w:color w:val="000000"/>
          <w:sz w:val="28"/>
          <w:szCs w:val="28"/>
        </w:rPr>
      </w:pPr>
      <w:r w:rsidRPr="00AB7DD7">
        <w:rPr>
          <w:rFonts w:ascii="Times New Roman" w:hAnsi="Times New Roman"/>
          <w:sz w:val="28"/>
          <w:szCs w:val="28"/>
        </w:rPr>
        <w:t xml:space="preserve">- </w:t>
      </w:r>
      <w:r w:rsidRPr="00AB7DD7">
        <w:rPr>
          <w:rFonts w:ascii="Times New Roman" w:hAnsi="Times New Roman"/>
          <w:color w:val="000000"/>
          <w:sz w:val="28"/>
          <w:szCs w:val="28"/>
        </w:rPr>
        <w:t xml:space="preserve">несвоевременно оприходовано </w:t>
      </w:r>
      <w:proofErr w:type="gramStart"/>
      <w:r w:rsidRPr="00AB7DD7">
        <w:rPr>
          <w:rFonts w:ascii="Times New Roman" w:hAnsi="Times New Roman"/>
          <w:color w:val="000000"/>
          <w:sz w:val="28"/>
          <w:szCs w:val="28"/>
        </w:rPr>
        <w:t>в  кассу</w:t>
      </w:r>
      <w:proofErr w:type="gramEnd"/>
      <w:r w:rsidRPr="00AB7DD7">
        <w:rPr>
          <w:rFonts w:ascii="Times New Roman" w:hAnsi="Times New Roman"/>
          <w:color w:val="000000"/>
          <w:sz w:val="28"/>
          <w:szCs w:val="28"/>
        </w:rPr>
        <w:t xml:space="preserve"> по МБДОУ</w:t>
      </w:r>
      <w:r w:rsidRPr="00AB7DD7">
        <w:rPr>
          <w:rFonts w:ascii="Times New Roman" w:hAnsi="Times New Roman"/>
          <w:b/>
          <w:color w:val="000000"/>
          <w:sz w:val="28"/>
          <w:szCs w:val="28"/>
        </w:rPr>
        <w:t xml:space="preserve">  - </w:t>
      </w:r>
      <w:r w:rsidRPr="00AB7DD7">
        <w:rPr>
          <w:rFonts w:ascii="Times New Roman" w:hAnsi="Times New Roman"/>
          <w:color w:val="000000"/>
          <w:sz w:val="28"/>
          <w:szCs w:val="28"/>
        </w:rPr>
        <w:t>390 726 рублей.</w:t>
      </w:r>
    </w:p>
    <w:p w:rsidR="003772DA" w:rsidRDefault="003772DA" w:rsidP="003772DA">
      <w:pPr>
        <w:tabs>
          <w:tab w:val="left" w:pos="0"/>
          <w:tab w:val="left" w:pos="851"/>
          <w:tab w:val="left" w:pos="1560"/>
        </w:tabs>
        <w:spacing w:after="0" w:line="240" w:lineRule="auto"/>
        <w:jc w:val="both"/>
        <w:rPr>
          <w:rFonts w:ascii="Times New Roman" w:hAnsi="Times New Roman"/>
          <w:sz w:val="28"/>
          <w:szCs w:val="28"/>
        </w:rPr>
      </w:pPr>
      <w:r w:rsidRPr="00AB7DD7">
        <w:rPr>
          <w:rFonts w:ascii="Times New Roman" w:hAnsi="Times New Roman"/>
          <w:color w:val="000000"/>
          <w:sz w:val="28"/>
          <w:szCs w:val="28"/>
        </w:rPr>
        <w:t xml:space="preserve">- несвоевременно оприходовано </w:t>
      </w:r>
      <w:proofErr w:type="gramStart"/>
      <w:r w:rsidRPr="00AB7DD7">
        <w:rPr>
          <w:rFonts w:ascii="Times New Roman" w:hAnsi="Times New Roman"/>
          <w:color w:val="000000"/>
          <w:sz w:val="28"/>
          <w:szCs w:val="28"/>
        </w:rPr>
        <w:t>в  кассу</w:t>
      </w:r>
      <w:proofErr w:type="gramEnd"/>
      <w:r w:rsidRPr="00AB7DD7">
        <w:rPr>
          <w:rFonts w:ascii="Times New Roman" w:hAnsi="Times New Roman"/>
          <w:color w:val="000000"/>
          <w:sz w:val="28"/>
          <w:szCs w:val="28"/>
        </w:rPr>
        <w:t xml:space="preserve"> по МАДОУ  – 1 256 570 рублей.</w:t>
      </w:r>
    </w:p>
    <w:p w:rsidR="003772DA" w:rsidRDefault="003772DA" w:rsidP="003772DA">
      <w:pPr>
        <w:spacing w:after="0" w:line="240" w:lineRule="auto"/>
        <w:ind w:firstLine="567"/>
        <w:jc w:val="both"/>
        <w:rPr>
          <w:rFonts w:ascii="Times New Roman" w:hAnsi="Times New Roman"/>
          <w:sz w:val="28"/>
          <w:szCs w:val="28"/>
        </w:rPr>
      </w:pPr>
      <w:r>
        <w:rPr>
          <w:rFonts w:ascii="Times New Roman" w:hAnsi="Times New Roman"/>
          <w:sz w:val="28"/>
          <w:szCs w:val="28"/>
        </w:rPr>
        <w:t xml:space="preserve">Также совместно со Счетной Палатой Республики Тыва проведена </w:t>
      </w:r>
      <w:r w:rsidRPr="0071496B">
        <w:rPr>
          <w:rFonts w:ascii="Times New Roman" w:hAnsi="Times New Roman"/>
          <w:sz w:val="28"/>
          <w:szCs w:val="28"/>
        </w:rPr>
        <w:t>совместная проверка финансово-хозяйственной деятельности городског</w:t>
      </w:r>
      <w:r>
        <w:rPr>
          <w:rFonts w:ascii="Times New Roman" w:hAnsi="Times New Roman"/>
          <w:sz w:val="28"/>
          <w:szCs w:val="28"/>
        </w:rPr>
        <w:t>о</w:t>
      </w:r>
      <w:r w:rsidRPr="0071496B">
        <w:rPr>
          <w:rFonts w:ascii="Times New Roman" w:hAnsi="Times New Roman"/>
          <w:sz w:val="28"/>
          <w:szCs w:val="28"/>
        </w:rPr>
        <w:t xml:space="preserve"> поселения город </w:t>
      </w:r>
      <w:proofErr w:type="spellStart"/>
      <w:r w:rsidRPr="0071496B">
        <w:rPr>
          <w:rFonts w:ascii="Times New Roman" w:hAnsi="Times New Roman"/>
          <w:sz w:val="28"/>
          <w:szCs w:val="28"/>
        </w:rPr>
        <w:t>Шагонар</w:t>
      </w:r>
      <w:proofErr w:type="spellEnd"/>
      <w:r w:rsidRPr="0071496B">
        <w:rPr>
          <w:rFonts w:ascii="Times New Roman" w:hAnsi="Times New Roman"/>
          <w:sz w:val="28"/>
          <w:szCs w:val="28"/>
        </w:rPr>
        <w:t xml:space="preserve"> </w:t>
      </w:r>
      <w:r>
        <w:rPr>
          <w:rFonts w:ascii="Times New Roman" w:hAnsi="Times New Roman"/>
          <w:sz w:val="28"/>
          <w:szCs w:val="28"/>
        </w:rPr>
        <w:t xml:space="preserve">при проверке охвачен </w:t>
      </w:r>
      <w:r w:rsidR="00960443">
        <w:rPr>
          <w:rFonts w:ascii="Times New Roman" w:hAnsi="Times New Roman"/>
          <w:sz w:val="28"/>
          <w:szCs w:val="28"/>
        </w:rPr>
        <w:t>объём</w:t>
      </w:r>
      <w:r>
        <w:rPr>
          <w:rFonts w:ascii="Times New Roman" w:hAnsi="Times New Roman"/>
          <w:sz w:val="28"/>
          <w:szCs w:val="28"/>
        </w:rPr>
        <w:t xml:space="preserve"> средств на сумму </w:t>
      </w:r>
      <w:r w:rsidRPr="0071496B">
        <w:rPr>
          <w:rFonts w:ascii="Times New Roman" w:hAnsi="Times New Roman"/>
          <w:sz w:val="28"/>
          <w:szCs w:val="28"/>
        </w:rPr>
        <w:t>289663,9</w:t>
      </w:r>
      <w:r>
        <w:rPr>
          <w:rFonts w:ascii="Times New Roman" w:hAnsi="Times New Roman"/>
          <w:sz w:val="28"/>
          <w:szCs w:val="28"/>
        </w:rPr>
        <w:t xml:space="preserve"> тыс. рублей, финансовые нарушения составили </w:t>
      </w:r>
      <w:r w:rsidRPr="0071496B">
        <w:rPr>
          <w:rFonts w:ascii="Times New Roman" w:hAnsi="Times New Roman"/>
          <w:sz w:val="28"/>
          <w:szCs w:val="28"/>
        </w:rPr>
        <w:t>7929,9</w:t>
      </w:r>
      <w:r>
        <w:rPr>
          <w:rFonts w:ascii="Times New Roman" w:hAnsi="Times New Roman"/>
          <w:sz w:val="28"/>
          <w:szCs w:val="28"/>
        </w:rPr>
        <w:t xml:space="preserve"> тыс. рублей, из них нецелевое использование бюджетных средств 69,6 тыс. рублей, в том числе:</w:t>
      </w:r>
    </w:p>
    <w:p w:rsidR="003772DA" w:rsidRDefault="003772DA" w:rsidP="003772DA">
      <w:pPr>
        <w:spacing w:after="0" w:line="240" w:lineRule="auto"/>
        <w:jc w:val="both"/>
        <w:rPr>
          <w:rFonts w:ascii="Times New Roman" w:hAnsi="Times New Roman"/>
          <w:sz w:val="28"/>
          <w:szCs w:val="28"/>
        </w:rPr>
      </w:pPr>
      <w:r>
        <w:rPr>
          <w:rFonts w:ascii="Times New Roman" w:hAnsi="Times New Roman"/>
          <w:sz w:val="28"/>
          <w:szCs w:val="28"/>
        </w:rPr>
        <w:t>- переплата заработной платы 387000 рублей;</w:t>
      </w:r>
    </w:p>
    <w:p w:rsidR="003772DA" w:rsidRDefault="003772DA" w:rsidP="003772DA">
      <w:pPr>
        <w:spacing w:after="0" w:line="240" w:lineRule="auto"/>
        <w:jc w:val="both"/>
        <w:rPr>
          <w:rFonts w:ascii="Times New Roman" w:hAnsi="Times New Roman"/>
          <w:sz w:val="28"/>
          <w:szCs w:val="28"/>
        </w:rPr>
      </w:pPr>
      <w:r>
        <w:rPr>
          <w:rFonts w:ascii="Times New Roman" w:hAnsi="Times New Roman"/>
          <w:sz w:val="28"/>
          <w:szCs w:val="28"/>
        </w:rPr>
        <w:t>- недоплата заработной платы 252700 рублей;</w:t>
      </w:r>
    </w:p>
    <w:p w:rsidR="003772DA" w:rsidRDefault="003772DA" w:rsidP="003772DA">
      <w:pPr>
        <w:spacing w:after="0" w:line="240" w:lineRule="auto"/>
        <w:jc w:val="both"/>
        <w:rPr>
          <w:rFonts w:ascii="Times New Roman" w:hAnsi="Times New Roman"/>
          <w:sz w:val="28"/>
          <w:szCs w:val="28"/>
        </w:rPr>
      </w:pPr>
      <w:r>
        <w:rPr>
          <w:rFonts w:ascii="Times New Roman" w:hAnsi="Times New Roman"/>
          <w:sz w:val="28"/>
          <w:szCs w:val="28"/>
        </w:rPr>
        <w:t xml:space="preserve">- </w:t>
      </w:r>
      <w:r w:rsidRPr="00B35BF0">
        <w:rPr>
          <w:rFonts w:ascii="Times New Roman" w:hAnsi="Times New Roman"/>
          <w:sz w:val="28"/>
          <w:szCs w:val="28"/>
        </w:rPr>
        <w:t>Неправомерное списание ГСМ без учета фактического пробега автотранспорта (в путевых листах не указываются фактический пробег)</w:t>
      </w:r>
      <w:r>
        <w:rPr>
          <w:rFonts w:ascii="Times New Roman" w:hAnsi="Times New Roman"/>
          <w:sz w:val="28"/>
          <w:szCs w:val="28"/>
        </w:rPr>
        <w:t xml:space="preserve"> 880400 рублей;</w:t>
      </w:r>
    </w:p>
    <w:p w:rsidR="003772DA" w:rsidRDefault="003772DA" w:rsidP="003772DA">
      <w:pPr>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Pr="00B35BF0">
        <w:rPr>
          <w:rFonts w:ascii="Times New Roman" w:hAnsi="Times New Roman"/>
          <w:color w:val="000000"/>
          <w:sz w:val="28"/>
          <w:szCs w:val="28"/>
        </w:rPr>
        <w:t>Неправомерная оплата выполненных работ по договорам ГПХ (в актах не указаны объемы и стоимость выполненных работ, услуг)</w:t>
      </w:r>
      <w:r>
        <w:rPr>
          <w:rFonts w:ascii="Times New Roman" w:hAnsi="Times New Roman"/>
          <w:color w:val="000000"/>
          <w:sz w:val="28"/>
          <w:szCs w:val="28"/>
        </w:rPr>
        <w:t xml:space="preserve"> 491100 рублей;</w:t>
      </w:r>
    </w:p>
    <w:p w:rsidR="003772DA" w:rsidRDefault="003772DA" w:rsidP="003772DA">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B35BF0">
        <w:rPr>
          <w:rFonts w:ascii="Times New Roman" w:hAnsi="Times New Roman"/>
          <w:sz w:val="28"/>
          <w:szCs w:val="28"/>
        </w:rPr>
        <w:t>Недостача имущества (автомобиль УАЗ-31512)</w:t>
      </w:r>
      <w:r>
        <w:rPr>
          <w:rFonts w:ascii="Times New Roman" w:hAnsi="Times New Roman"/>
          <w:sz w:val="28"/>
          <w:szCs w:val="28"/>
        </w:rPr>
        <w:t xml:space="preserve"> на сумму 113100 рублей;</w:t>
      </w:r>
    </w:p>
    <w:p w:rsidR="003772DA" w:rsidRPr="00B35BF0" w:rsidRDefault="003772DA" w:rsidP="003772DA">
      <w:pPr>
        <w:spacing w:after="0" w:line="240" w:lineRule="auto"/>
        <w:jc w:val="both"/>
        <w:rPr>
          <w:rFonts w:ascii="Times New Roman" w:hAnsi="Times New Roman"/>
          <w:sz w:val="28"/>
          <w:szCs w:val="28"/>
        </w:rPr>
      </w:pPr>
      <w:r>
        <w:rPr>
          <w:rFonts w:ascii="Times New Roman" w:hAnsi="Times New Roman"/>
          <w:sz w:val="28"/>
          <w:szCs w:val="28"/>
        </w:rPr>
        <w:t xml:space="preserve">- </w:t>
      </w:r>
      <w:r w:rsidRPr="00B35BF0">
        <w:rPr>
          <w:rFonts w:ascii="Times New Roman" w:hAnsi="Times New Roman"/>
          <w:sz w:val="28"/>
          <w:szCs w:val="28"/>
        </w:rPr>
        <w:t>Неэффективное использование бюджетных средств в виде уплаты штрафов и пеней</w:t>
      </w:r>
      <w:r>
        <w:rPr>
          <w:rFonts w:ascii="Times New Roman" w:hAnsi="Times New Roman"/>
          <w:sz w:val="28"/>
          <w:szCs w:val="28"/>
        </w:rPr>
        <w:t xml:space="preserve"> 122700 рублей.</w:t>
      </w:r>
    </w:p>
    <w:p w:rsidR="003772DA" w:rsidRDefault="003772DA" w:rsidP="003772DA">
      <w:pPr>
        <w:spacing w:after="0" w:line="240" w:lineRule="auto"/>
        <w:ind w:firstLine="567"/>
        <w:jc w:val="both"/>
        <w:rPr>
          <w:rFonts w:ascii="Times New Roman" w:hAnsi="Times New Roman"/>
          <w:sz w:val="28"/>
          <w:szCs w:val="28"/>
        </w:rPr>
      </w:pPr>
      <w:r>
        <w:rPr>
          <w:rFonts w:ascii="Times New Roman" w:hAnsi="Times New Roman"/>
          <w:sz w:val="28"/>
          <w:szCs w:val="28"/>
        </w:rPr>
        <w:t>Информация о выявленных нарушениях направлялась в Хурал представителей Улуг-Хемского кожууна, а по контрольным мероприятиям, где есть признаки преступления, направлены сведения в правоохранительные органы для принятия мер.</w:t>
      </w:r>
    </w:p>
    <w:p w:rsidR="003772DA" w:rsidRDefault="003772DA" w:rsidP="003772DA">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Руководителям муниципальных учреждений, председателям сельских поселений и города </w:t>
      </w:r>
      <w:proofErr w:type="spellStart"/>
      <w:r>
        <w:rPr>
          <w:rFonts w:ascii="Times New Roman" w:hAnsi="Times New Roman"/>
          <w:sz w:val="28"/>
          <w:szCs w:val="28"/>
        </w:rPr>
        <w:t>Шагонар</w:t>
      </w:r>
      <w:proofErr w:type="spellEnd"/>
      <w:r>
        <w:rPr>
          <w:rFonts w:ascii="Times New Roman" w:hAnsi="Times New Roman"/>
          <w:sz w:val="28"/>
          <w:szCs w:val="28"/>
        </w:rPr>
        <w:t xml:space="preserve"> направлены преставления для срочного принятия мер и привлечения к ответственности лиц </w:t>
      </w:r>
      <w:r w:rsidR="00960443">
        <w:rPr>
          <w:rFonts w:ascii="Times New Roman" w:hAnsi="Times New Roman"/>
          <w:sz w:val="28"/>
          <w:szCs w:val="28"/>
        </w:rPr>
        <w:t>допустивших</w:t>
      </w:r>
      <w:r>
        <w:rPr>
          <w:rFonts w:ascii="Times New Roman" w:hAnsi="Times New Roman"/>
          <w:sz w:val="28"/>
          <w:szCs w:val="28"/>
        </w:rPr>
        <w:t xml:space="preserve"> нарушения.</w:t>
      </w:r>
    </w:p>
    <w:p w:rsidR="003772DA" w:rsidRPr="00960443" w:rsidRDefault="003772DA" w:rsidP="003772DA">
      <w:pPr>
        <w:tabs>
          <w:tab w:val="left" w:pos="2268"/>
        </w:tabs>
        <w:spacing w:after="0" w:line="240" w:lineRule="auto"/>
        <w:jc w:val="both"/>
        <w:rPr>
          <w:rFonts w:ascii="Times New Roman" w:hAnsi="Times New Roman"/>
          <w:sz w:val="16"/>
          <w:szCs w:val="16"/>
        </w:rPr>
      </w:pPr>
      <w:r>
        <w:rPr>
          <w:rFonts w:ascii="Times New Roman" w:hAnsi="Times New Roman"/>
          <w:sz w:val="28"/>
          <w:szCs w:val="28"/>
        </w:rPr>
        <w:tab/>
      </w:r>
    </w:p>
    <w:p w:rsidR="003772DA" w:rsidRDefault="003772DA" w:rsidP="003772DA">
      <w:pPr>
        <w:tabs>
          <w:tab w:val="left" w:pos="2268"/>
        </w:tabs>
        <w:spacing w:after="0" w:line="240" w:lineRule="auto"/>
        <w:jc w:val="center"/>
        <w:rPr>
          <w:rFonts w:ascii="Times New Roman" w:eastAsia="Times New Roman" w:hAnsi="Times New Roman"/>
          <w:b/>
          <w:sz w:val="28"/>
          <w:szCs w:val="28"/>
          <w:lang w:eastAsia="ru-RU"/>
        </w:rPr>
      </w:pPr>
      <w:r w:rsidRPr="00040873">
        <w:rPr>
          <w:rFonts w:ascii="Times New Roman" w:eastAsia="Times New Roman" w:hAnsi="Times New Roman"/>
          <w:b/>
          <w:sz w:val="28"/>
          <w:szCs w:val="28"/>
          <w:lang w:eastAsia="ru-RU"/>
        </w:rPr>
        <w:t>Экспертно-аналитические мероприятия</w:t>
      </w:r>
    </w:p>
    <w:p w:rsidR="003772DA" w:rsidRPr="00040873" w:rsidRDefault="003772DA" w:rsidP="003772DA">
      <w:pPr>
        <w:widowControl w:val="0"/>
        <w:tabs>
          <w:tab w:val="left" w:pos="1843"/>
        </w:tabs>
        <w:spacing w:after="0" w:line="240" w:lineRule="auto"/>
        <w:ind w:firstLine="709"/>
        <w:jc w:val="both"/>
        <w:rPr>
          <w:rFonts w:ascii="Times New Roman" w:eastAsia="Times New Roman" w:hAnsi="Times New Roman"/>
          <w:sz w:val="28"/>
          <w:szCs w:val="28"/>
          <w:lang w:eastAsia="ru-RU"/>
        </w:rPr>
      </w:pPr>
      <w:r w:rsidRPr="00040873">
        <w:rPr>
          <w:rFonts w:ascii="Times New Roman" w:eastAsia="Times New Roman" w:hAnsi="Times New Roman"/>
          <w:sz w:val="28"/>
          <w:szCs w:val="28"/>
          <w:lang w:eastAsia="ru-RU"/>
        </w:rPr>
        <w:t>В отчетном году все намеченные планом экспертно-аналитические мероприятия выполнены в полном объеме.</w:t>
      </w:r>
    </w:p>
    <w:p w:rsidR="003772DA" w:rsidRDefault="003772DA" w:rsidP="003772DA">
      <w:pPr>
        <w:tabs>
          <w:tab w:val="left" w:pos="2268"/>
        </w:tabs>
        <w:spacing w:after="0" w:line="240" w:lineRule="auto"/>
        <w:ind w:firstLine="709"/>
        <w:jc w:val="both"/>
        <w:rPr>
          <w:rFonts w:ascii="Times New Roman" w:hAnsi="Times New Roman"/>
          <w:sz w:val="28"/>
          <w:szCs w:val="28"/>
        </w:rPr>
      </w:pPr>
      <w:r w:rsidRPr="00040873">
        <w:rPr>
          <w:rFonts w:ascii="Times New Roman" w:eastAsia="Times New Roman" w:hAnsi="Times New Roman"/>
          <w:sz w:val="28"/>
          <w:szCs w:val="28"/>
          <w:lang w:eastAsia="ru-RU"/>
        </w:rPr>
        <w:t>В 201</w:t>
      </w:r>
      <w:r>
        <w:rPr>
          <w:rFonts w:ascii="Times New Roman" w:eastAsia="Times New Roman" w:hAnsi="Times New Roman"/>
          <w:sz w:val="28"/>
          <w:szCs w:val="28"/>
          <w:lang w:eastAsia="ru-RU"/>
        </w:rPr>
        <w:t>6</w:t>
      </w:r>
      <w:r w:rsidRPr="00040873">
        <w:rPr>
          <w:rFonts w:ascii="Times New Roman" w:eastAsia="Times New Roman" w:hAnsi="Times New Roman"/>
          <w:sz w:val="28"/>
          <w:szCs w:val="28"/>
          <w:lang w:eastAsia="ru-RU"/>
        </w:rPr>
        <w:t xml:space="preserve"> году </w:t>
      </w:r>
      <w:r>
        <w:rPr>
          <w:rFonts w:ascii="Times New Roman" w:eastAsia="Times New Roman" w:hAnsi="Times New Roman"/>
          <w:sz w:val="28"/>
          <w:szCs w:val="28"/>
          <w:lang w:eastAsia="ru-RU"/>
        </w:rPr>
        <w:t>Контрольно-с</w:t>
      </w:r>
      <w:r w:rsidRPr="00040873">
        <w:rPr>
          <w:rFonts w:ascii="Times New Roman" w:eastAsia="Times New Roman" w:hAnsi="Times New Roman"/>
          <w:sz w:val="28"/>
          <w:szCs w:val="28"/>
          <w:lang w:eastAsia="ru-RU"/>
        </w:rPr>
        <w:t xml:space="preserve">четной палатой проведено </w:t>
      </w:r>
      <w:r>
        <w:rPr>
          <w:rFonts w:ascii="Times New Roman" w:eastAsia="Times New Roman" w:hAnsi="Times New Roman"/>
          <w:sz w:val="28"/>
          <w:szCs w:val="28"/>
          <w:lang w:eastAsia="ru-RU"/>
        </w:rPr>
        <w:t>22</w:t>
      </w:r>
      <w:r w:rsidRPr="00040873">
        <w:rPr>
          <w:rFonts w:ascii="Times New Roman" w:eastAsia="Times New Roman" w:hAnsi="Times New Roman"/>
          <w:sz w:val="28"/>
          <w:szCs w:val="28"/>
          <w:lang w:eastAsia="ru-RU"/>
        </w:rPr>
        <w:t xml:space="preserve"> экспертно-аналитических мероприятий. Проводилась экспертиза проектов </w:t>
      </w:r>
      <w:r>
        <w:rPr>
          <w:rFonts w:ascii="Times New Roman" w:eastAsia="Times New Roman" w:hAnsi="Times New Roman"/>
          <w:sz w:val="28"/>
          <w:szCs w:val="28"/>
          <w:lang w:eastAsia="ru-RU"/>
        </w:rPr>
        <w:t>бюджетов</w:t>
      </w:r>
      <w:r w:rsidRPr="00040873">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кожуунного</w:t>
      </w:r>
      <w:proofErr w:type="spellEnd"/>
      <w:r>
        <w:rPr>
          <w:rFonts w:ascii="Times New Roman" w:eastAsia="Times New Roman" w:hAnsi="Times New Roman"/>
          <w:sz w:val="28"/>
          <w:szCs w:val="28"/>
          <w:lang w:eastAsia="ru-RU"/>
        </w:rPr>
        <w:t xml:space="preserve"> бюджета, бюджета городского и сельских поселений.</w:t>
      </w:r>
    </w:p>
    <w:p w:rsidR="003772DA" w:rsidRDefault="003772DA" w:rsidP="003772DA">
      <w:pPr>
        <w:spacing w:after="0" w:line="240" w:lineRule="auto"/>
        <w:ind w:firstLine="709"/>
        <w:jc w:val="both"/>
        <w:rPr>
          <w:rFonts w:ascii="Times New Roman" w:hAnsi="Times New Roman"/>
          <w:sz w:val="28"/>
          <w:szCs w:val="28"/>
        </w:rPr>
      </w:pPr>
      <w:r w:rsidRPr="005B2790">
        <w:rPr>
          <w:rFonts w:ascii="Times New Roman" w:hAnsi="Times New Roman"/>
          <w:bCs/>
          <w:sz w:val="28"/>
          <w:szCs w:val="28"/>
        </w:rPr>
        <w:t xml:space="preserve">Заключение о результатах </w:t>
      </w:r>
      <w:r w:rsidRPr="005B2790">
        <w:rPr>
          <w:rFonts w:ascii="Times New Roman" w:hAnsi="Times New Roman"/>
          <w:sz w:val="28"/>
          <w:szCs w:val="28"/>
        </w:rPr>
        <w:t xml:space="preserve">внешней проверки годового отчета об исполнении </w:t>
      </w:r>
      <w:proofErr w:type="spellStart"/>
      <w:r w:rsidRPr="005B2790">
        <w:rPr>
          <w:rFonts w:ascii="Times New Roman" w:hAnsi="Times New Roman"/>
          <w:sz w:val="28"/>
          <w:szCs w:val="28"/>
        </w:rPr>
        <w:t>кожуунного</w:t>
      </w:r>
      <w:proofErr w:type="spellEnd"/>
      <w:r w:rsidRPr="005B2790">
        <w:rPr>
          <w:rFonts w:ascii="Times New Roman" w:hAnsi="Times New Roman"/>
          <w:sz w:val="28"/>
          <w:szCs w:val="28"/>
        </w:rPr>
        <w:t xml:space="preserve"> бюджета </w:t>
      </w:r>
      <w:proofErr w:type="spellStart"/>
      <w:r w:rsidRPr="005B2790">
        <w:rPr>
          <w:rFonts w:ascii="Times New Roman" w:hAnsi="Times New Roman"/>
          <w:sz w:val="28"/>
          <w:szCs w:val="28"/>
        </w:rPr>
        <w:t>Улуг-Хемского</w:t>
      </w:r>
      <w:proofErr w:type="spellEnd"/>
      <w:r>
        <w:rPr>
          <w:rFonts w:ascii="Times New Roman" w:hAnsi="Times New Roman"/>
          <w:sz w:val="28"/>
          <w:szCs w:val="28"/>
        </w:rPr>
        <w:t xml:space="preserve"> </w:t>
      </w:r>
      <w:proofErr w:type="spellStart"/>
      <w:r w:rsidRPr="005B2790">
        <w:rPr>
          <w:rFonts w:ascii="Times New Roman" w:hAnsi="Times New Roman"/>
          <w:sz w:val="28"/>
          <w:szCs w:val="28"/>
        </w:rPr>
        <w:t>кожууна</w:t>
      </w:r>
      <w:proofErr w:type="spellEnd"/>
      <w:r w:rsidRPr="005B2790">
        <w:rPr>
          <w:rFonts w:ascii="Times New Roman" w:hAnsi="Times New Roman"/>
          <w:sz w:val="28"/>
          <w:szCs w:val="28"/>
        </w:rPr>
        <w:t xml:space="preserve">, в том числе бюджетной отчетности главных распорядителей бюджетных </w:t>
      </w:r>
      <w:proofErr w:type="gramStart"/>
      <w:r w:rsidRPr="005B2790">
        <w:rPr>
          <w:rFonts w:ascii="Times New Roman" w:hAnsi="Times New Roman"/>
          <w:sz w:val="28"/>
          <w:szCs w:val="28"/>
        </w:rPr>
        <w:t>средств  за</w:t>
      </w:r>
      <w:proofErr w:type="gramEnd"/>
      <w:r w:rsidRPr="005B2790">
        <w:rPr>
          <w:rFonts w:ascii="Times New Roman" w:hAnsi="Times New Roman"/>
          <w:sz w:val="28"/>
          <w:szCs w:val="28"/>
        </w:rPr>
        <w:t xml:space="preserve"> 2015 год</w:t>
      </w:r>
      <w:r>
        <w:rPr>
          <w:rFonts w:ascii="Times New Roman" w:hAnsi="Times New Roman"/>
          <w:sz w:val="28"/>
          <w:szCs w:val="28"/>
        </w:rPr>
        <w:t xml:space="preserve">. </w:t>
      </w:r>
    </w:p>
    <w:p w:rsidR="003772DA" w:rsidRPr="005B2790" w:rsidRDefault="003772DA" w:rsidP="003772DA">
      <w:pPr>
        <w:spacing w:after="0" w:line="240" w:lineRule="auto"/>
        <w:ind w:firstLine="709"/>
        <w:jc w:val="both"/>
        <w:rPr>
          <w:rFonts w:ascii="Times New Roman" w:hAnsi="Times New Roman"/>
          <w:sz w:val="28"/>
          <w:szCs w:val="28"/>
        </w:rPr>
      </w:pPr>
      <w:r w:rsidRPr="005B2790">
        <w:rPr>
          <w:rFonts w:ascii="Times New Roman" w:hAnsi="Times New Roman"/>
          <w:sz w:val="28"/>
          <w:szCs w:val="28"/>
        </w:rPr>
        <w:t xml:space="preserve">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 утвержденных показателей бюджета с показателями, установленными </w:t>
      </w:r>
      <w:r w:rsidRPr="005B2790">
        <w:rPr>
          <w:rFonts w:ascii="Times New Roman" w:hAnsi="Times New Roman"/>
          <w:bCs/>
          <w:sz w:val="28"/>
          <w:szCs w:val="28"/>
        </w:rPr>
        <w:t>Решением Хурала Улуг-Хемского</w:t>
      </w:r>
      <w:r>
        <w:rPr>
          <w:rFonts w:ascii="Times New Roman" w:hAnsi="Times New Roman"/>
          <w:bCs/>
          <w:sz w:val="28"/>
          <w:szCs w:val="28"/>
        </w:rPr>
        <w:t xml:space="preserve"> </w:t>
      </w:r>
      <w:r w:rsidRPr="005B2790">
        <w:rPr>
          <w:rFonts w:ascii="Times New Roman" w:hAnsi="Times New Roman"/>
          <w:bCs/>
          <w:sz w:val="28"/>
          <w:szCs w:val="28"/>
        </w:rPr>
        <w:t xml:space="preserve">кожууна от 25.12.2015г № </w:t>
      </w:r>
      <w:proofErr w:type="gramStart"/>
      <w:r w:rsidRPr="005B2790">
        <w:rPr>
          <w:rFonts w:ascii="Times New Roman" w:hAnsi="Times New Roman"/>
          <w:bCs/>
          <w:sz w:val="28"/>
          <w:szCs w:val="28"/>
        </w:rPr>
        <w:t>36  «</w:t>
      </w:r>
      <w:proofErr w:type="gramEnd"/>
      <w:r w:rsidRPr="005B2790">
        <w:rPr>
          <w:rFonts w:ascii="Times New Roman" w:hAnsi="Times New Roman"/>
          <w:bCs/>
          <w:sz w:val="28"/>
          <w:szCs w:val="28"/>
        </w:rPr>
        <w:t xml:space="preserve">О внесении изменений в Решение № 38 от 25.12.2014 «О </w:t>
      </w:r>
      <w:proofErr w:type="spellStart"/>
      <w:r w:rsidRPr="005B2790">
        <w:rPr>
          <w:rFonts w:ascii="Times New Roman" w:hAnsi="Times New Roman"/>
          <w:bCs/>
          <w:sz w:val="28"/>
          <w:szCs w:val="28"/>
        </w:rPr>
        <w:t>кожуунном</w:t>
      </w:r>
      <w:proofErr w:type="spellEnd"/>
      <w:r w:rsidRPr="005B2790">
        <w:rPr>
          <w:rFonts w:ascii="Times New Roman" w:hAnsi="Times New Roman"/>
          <w:bCs/>
          <w:sz w:val="28"/>
          <w:szCs w:val="28"/>
        </w:rPr>
        <w:t xml:space="preserve"> бюджете муниципального района «Улуг-Хемский</w:t>
      </w:r>
      <w:r>
        <w:rPr>
          <w:rFonts w:ascii="Times New Roman" w:hAnsi="Times New Roman"/>
          <w:bCs/>
          <w:sz w:val="28"/>
          <w:szCs w:val="28"/>
        </w:rPr>
        <w:t xml:space="preserve"> </w:t>
      </w:r>
      <w:r w:rsidRPr="005B2790">
        <w:rPr>
          <w:rFonts w:ascii="Times New Roman" w:hAnsi="Times New Roman"/>
          <w:bCs/>
          <w:sz w:val="28"/>
          <w:szCs w:val="28"/>
        </w:rPr>
        <w:t>кожуун Республики Тыва» на 2015 год и плановый период 2016 и 2017гг.»</w:t>
      </w:r>
      <w:r w:rsidRPr="005B2790">
        <w:rPr>
          <w:rFonts w:ascii="Times New Roman" w:hAnsi="Times New Roman"/>
          <w:sz w:val="28"/>
          <w:szCs w:val="28"/>
        </w:rPr>
        <w:t>.</w:t>
      </w:r>
    </w:p>
    <w:p w:rsidR="003772DA" w:rsidRPr="005B2790" w:rsidRDefault="003772DA" w:rsidP="003772DA">
      <w:pPr>
        <w:spacing w:after="0" w:line="240" w:lineRule="auto"/>
        <w:jc w:val="both"/>
        <w:rPr>
          <w:rFonts w:ascii="Times New Roman" w:hAnsi="Times New Roman"/>
          <w:sz w:val="28"/>
          <w:szCs w:val="28"/>
        </w:rPr>
      </w:pPr>
      <w:r w:rsidRPr="005B2790">
        <w:rPr>
          <w:rFonts w:ascii="Times New Roman" w:hAnsi="Times New Roman"/>
          <w:sz w:val="28"/>
          <w:szCs w:val="28"/>
        </w:rPr>
        <w:t xml:space="preserve">     В соответствии со ст. 264</w:t>
      </w:r>
      <w:r w:rsidRPr="005B2790">
        <w:rPr>
          <w:rFonts w:ascii="Times New Roman" w:hAnsi="Times New Roman"/>
          <w:sz w:val="28"/>
          <w:szCs w:val="28"/>
          <w:vertAlign w:val="superscript"/>
        </w:rPr>
        <w:t xml:space="preserve">1 </w:t>
      </w:r>
      <w:r w:rsidRPr="005B2790">
        <w:rPr>
          <w:rFonts w:ascii="Times New Roman" w:hAnsi="Times New Roman"/>
          <w:sz w:val="28"/>
          <w:szCs w:val="28"/>
        </w:rPr>
        <w:t>Бюджетного кодекса РФ годовой отчет об исполнении консолидированного бюджета Улуг-Хемского</w:t>
      </w:r>
      <w:r>
        <w:rPr>
          <w:rFonts w:ascii="Times New Roman" w:hAnsi="Times New Roman"/>
          <w:sz w:val="28"/>
          <w:szCs w:val="28"/>
        </w:rPr>
        <w:t xml:space="preserve"> </w:t>
      </w:r>
      <w:r w:rsidRPr="005B2790">
        <w:rPr>
          <w:rFonts w:ascii="Times New Roman" w:hAnsi="Times New Roman"/>
          <w:sz w:val="28"/>
          <w:szCs w:val="28"/>
        </w:rPr>
        <w:t xml:space="preserve">кожууна за 2015 год по доходам, расходам и источникам финансирования дефицита </w:t>
      </w:r>
      <w:proofErr w:type="gramStart"/>
      <w:r w:rsidRPr="005B2790">
        <w:rPr>
          <w:rFonts w:ascii="Times New Roman" w:hAnsi="Times New Roman"/>
          <w:sz w:val="28"/>
          <w:szCs w:val="28"/>
        </w:rPr>
        <w:t>бюджета  соответствует</w:t>
      </w:r>
      <w:proofErr w:type="gramEnd"/>
      <w:r w:rsidRPr="005B2790">
        <w:rPr>
          <w:rFonts w:ascii="Times New Roman" w:hAnsi="Times New Roman"/>
          <w:sz w:val="28"/>
          <w:szCs w:val="28"/>
        </w:rPr>
        <w:t xml:space="preserve"> с бюджетной классификацией Российской Федерации.</w:t>
      </w:r>
    </w:p>
    <w:p w:rsidR="003772DA" w:rsidRPr="002A2F11" w:rsidRDefault="003772DA" w:rsidP="003772DA">
      <w:pPr>
        <w:pStyle w:val="a3"/>
        <w:spacing w:after="0" w:line="240" w:lineRule="auto"/>
        <w:ind w:left="0"/>
        <w:jc w:val="both"/>
        <w:rPr>
          <w:rFonts w:ascii="Times New Roman" w:hAnsi="Times New Roman"/>
          <w:color w:val="000000"/>
          <w:sz w:val="24"/>
          <w:szCs w:val="24"/>
        </w:rPr>
      </w:pPr>
      <w:r w:rsidRPr="002A2F11">
        <w:rPr>
          <w:rFonts w:ascii="Times New Roman" w:hAnsi="Times New Roman"/>
          <w:sz w:val="24"/>
          <w:szCs w:val="24"/>
        </w:rPr>
        <w:t xml:space="preserve">В результате проверки годового отчета об исполнении </w:t>
      </w:r>
      <w:proofErr w:type="spellStart"/>
      <w:r w:rsidRPr="002A2F11">
        <w:rPr>
          <w:rFonts w:ascii="Times New Roman" w:hAnsi="Times New Roman"/>
          <w:sz w:val="24"/>
          <w:szCs w:val="24"/>
        </w:rPr>
        <w:t>кожуунного</w:t>
      </w:r>
      <w:proofErr w:type="spellEnd"/>
      <w:r w:rsidRPr="002A2F11">
        <w:rPr>
          <w:rFonts w:ascii="Times New Roman" w:hAnsi="Times New Roman"/>
          <w:sz w:val="24"/>
          <w:szCs w:val="24"/>
        </w:rPr>
        <w:t xml:space="preserve"> бюджета </w:t>
      </w:r>
      <w:proofErr w:type="spellStart"/>
      <w:r w:rsidRPr="002A2F11">
        <w:rPr>
          <w:rFonts w:ascii="Times New Roman" w:hAnsi="Times New Roman"/>
          <w:sz w:val="24"/>
          <w:szCs w:val="24"/>
        </w:rPr>
        <w:t>Улуг-Хемского</w:t>
      </w:r>
      <w:proofErr w:type="spellEnd"/>
      <w:r w:rsidRPr="002A2F11">
        <w:rPr>
          <w:rFonts w:ascii="Times New Roman" w:hAnsi="Times New Roman"/>
          <w:sz w:val="24"/>
          <w:szCs w:val="24"/>
        </w:rPr>
        <w:t xml:space="preserve"> </w:t>
      </w:r>
      <w:proofErr w:type="spellStart"/>
      <w:r w:rsidRPr="002A2F11">
        <w:rPr>
          <w:rFonts w:ascii="Times New Roman" w:hAnsi="Times New Roman"/>
          <w:sz w:val="24"/>
          <w:szCs w:val="24"/>
        </w:rPr>
        <w:t>кожууна</w:t>
      </w:r>
      <w:proofErr w:type="spellEnd"/>
      <w:r w:rsidRPr="002A2F11">
        <w:rPr>
          <w:rFonts w:ascii="Times New Roman" w:hAnsi="Times New Roman"/>
          <w:sz w:val="24"/>
          <w:szCs w:val="24"/>
        </w:rPr>
        <w:t xml:space="preserve">, в том числе бюджетной отчетности главных распорядителей бюджетных </w:t>
      </w:r>
      <w:proofErr w:type="gramStart"/>
      <w:r w:rsidRPr="002A2F11">
        <w:rPr>
          <w:rFonts w:ascii="Times New Roman" w:hAnsi="Times New Roman"/>
          <w:sz w:val="24"/>
          <w:szCs w:val="24"/>
        </w:rPr>
        <w:t>средств  за</w:t>
      </w:r>
      <w:proofErr w:type="gramEnd"/>
      <w:r w:rsidRPr="002A2F11">
        <w:rPr>
          <w:rFonts w:ascii="Times New Roman" w:hAnsi="Times New Roman"/>
          <w:sz w:val="24"/>
          <w:szCs w:val="24"/>
        </w:rPr>
        <w:t xml:space="preserve"> 2015 год установлено следующее:</w:t>
      </w:r>
    </w:p>
    <w:p w:rsidR="003772DA" w:rsidRPr="005B2790" w:rsidRDefault="003772DA" w:rsidP="003772DA">
      <w:pPr>
        <w:pStyle w:val="a3"/>
        <w:spacing w:after="0" w:line="240" w:lineRule="auto"/>
        <w:ind w:left="0" w:firstLine="709"/>
        <w:jc w:val="both"/>
        <w:rPr>
          <w:rFonts w:ascii="Times New Roman" w:hAnsi="Times New Roman"/>
          <w:color w:val="000000"/>
          <w:sz w:val="28"/>
          <w:szCs w:val="28"/>
        </w:rPr>
      </w:pPr>
      <w:r w:rsidRPr="005B2790">
        <w:rPr>
          <w:rFonts w:ascii="Times New Roman" w:hAnsi="Times New Roman"/>
          <w:b/>
          <w:color w:val="000000"/>
          <w:sz w:val="28"/>
          <w:szCs w:val="28"/>
        </w:rPr>
        <w:t>Доходы</w:t>
      </w:r>
      <w:r>
        <w:rPr>
          <w:rFonts w:ascii="Times New Roman" w:hAnsi="Times New Roman"/>
          <w:b/>
          <w:color w:val="000000"/>
          <w:sz w:val="28"/>
          <w:szCs w:val="28"/>
        </w:rPr>
        <w:t xml:space="preserve"> </w:t>
      </w:r>
      <w:proofErr w:type="spellStart"/>
      <w:r w:rsidRPr="005B2790">
        <w:rPr>
          <w:rFonts w:ascii="Times New Roman" w:hAnsi="Times New Roman"/>
          <w:color w:val="000000"/>
          <w:sz w:val="28"/>
          <w:szCs w:val="28"/>
        </w:rPr>
        <w:t>кожуунного</w:t>
      </w:r>
      <w:proofErr w:type="spellEnd"/>
      <w:r w:rsidRPr="005B2790">
        <w:rPr>
          <w:rFonts w:ascii="Times New Roman" w:hAnsi="Times New Roman"/>
          <w:color w:val="000000"/>
          <w:sz w:val="28"/>
          <w:szCs w:val="28"/>
        </w:rPr>
        <w:t xml:space="preserve"> бюджета за 2015 год исполнены в сумме </w:t>
      </w:r>
      <w:r w:rsidRPr="005B2790">
        <w:rPr>
          <w:rFonts w:ascii="Times New Roman" w:hAnsi="Times New Roman"/>
          <w:b/>
          <w:color w:val="000000"/>
          <w:sz w:val="28"/>
          <w:szCs w:val="28"/>
        </w:rPr>
        <w:t>577 090,5</w:t>
      </w:r>
      <w:r w:rsidRPr="005B2790">
        <w:rPr>
          <w:rFonts w:ascii="Times New Roman" w:hAnsi="Times New Roman"/>
          <w:color w:val="000000"/>
          <w:sz w:val="28"/>
          <w:szCs w:val="28"/>
        </w:rPr>
        <w:t xml:space="preserve"> тыс. рублей, что составляет 100,1 процента к годовому назначению.</w:t>
      </w:r>
    </w:p>
    <w:p w:rsidR="003772DA" w:rsidRPr="005B2790" w:rsidRDefault="003772DA" w:rsidP="003772DA">
      <w:pPr>
        <w:spacing w:after="0" w:line="240" w:lineRule="auto"/>
        <w:ind w:firstLine="709"/>
        <w:jc w:val="both"/>
        <w:rPr>
          <w:rFonts w:ascii="Times New Roman" w:hAnsi="Times New Roman"/>
          <w:color w:val="000000"/>
          <w:sz w:val="28"/>
          <w:szCs w:val="28"/>
        </w:rPr>
      </w:pPr>
      <w:r w:rsidRPr="005B2790">
        <w:rPr>
          <w:rFonts w:ascii="Times New Roman" w:hAnsi="Times New Roman"/>
          <w:color w:val="000000"/>
          <w:sz w:val="28"/>
          <w:szCs w:val="28"/>
        </w:rPr>
        <w:t xml:space="preserve">     К уровню 2014 года доходы увеличились </w:t>
      </w:r>
      <w:proofErr w:type="gramStart"/>
      <w:r w:rsidRPr="005B2790">
        <w:rPr>
          <w:rFonts w:ascii="Times New Roman" w:hAnsi="Times New Roman"/>
          <w:color w:val="000000"/>
          <w:sz w:val="28"/>
          <w:szCs w:val="28"/>
        </w:rPr>
        <w:t>на  304</w:t>
      </w:r>
      <w:proofErr w:type="gramEnd"/>
      <w:r w:rsidRPr="005B2790">
        <w:rPr>
          <w:rFonts w:ascii="Times New Roman" w:hAnsi="Times New Roman"/>
          <w:color w:val="000000"/>
          <w:sz w:val="28"/>
          <w:szCs w:val="28"/>
        </w:rPr>
        <w:t> 250,0 тыс. рублей или на 65,5 процента, в том числе налоговые и неналоговые доходы увеличились на 12,9 процента, безвозмездные поступления снизились на 37,7 процента.</w:t>
      </w:r>
    </w:p>
    <w:p w:rsidR="003772DA" w:rsidRPr="005B2790" w:rsidRDefault="003772DA" w:rsidP="003772DA">
      <w:pPr>
        <w:spacing w:after="0" w:line="240" w:lineRule="auto"/>
        <w:ind w:firstLine="709"/>
        <w:jc w:val="both"/>
        <w:rPr>
          <w:rFonts w:ascii="Times New Roman" w:hAnsi="Times New Roman"/>
          <w:color w:val="000000"/>
          <w:sz w:val="28"/>
          <w:szCs w:val="28"/>
        </w:rPr>
      </w:pPr>
      <w:r w:rsidRPr="005B2790">
        <w:rPr>
          <w:rFonts w:ascii="Times New Roman" w:hAnsi="Times New Roman"/>
          <w:color w:val="000000"/>
          <w:sz w:val="28"/>
          <w:szCs w:val="28"/>
        </w:rPr>
        <w:t xml:space="preserve">     В структуре доходов доля безвозмездных поступлений составила 89,0 процента, налоговых и неналоговых доходов – 11 процента, в том числе по налоговым доходам на 10,4 процента, неналоговым доходам на 0,6 процента. </w:t>
      </w:r>
    </w:p>
    <w:p w:rsidR="003772DA" w:rsidRPr="005B2790" w:rsidRDefault="003772DA" w:rsidP="003772DA">
      <w:pPr>
        <w:spacing w:after="0" w:line="240" w:lineRule="auto"/>
        <w:ind w:firstLine="709"/>
        <w:jc w:val="both"/>
        <w:rPr>
          <w:rFonts w:ascii="Times New Roman" w:hAnsi="Times New Roman"/>
          <w:color w:val="000000"/>
          <w:sz w:val="28"/>
          <w:szCs w:val="28"/>
        </w:rPr>
      </w:pPr>
      <w:r w:rsidRPr="005B2790">
        <w:rPr>
          <w:rFonts w:ascii="Times New Roman" w:hAnsi="Times New Roman"/>
          <w:color w:val="000000"/>
          <w:sz w:val="28"/>
          <w:szCs w:val="28"/>
        </w:rPr>
        <w:t xml:space="preserve">     За отчетный период план по налоговым и неналоговым доходам выполнен на 112,9 процента, в том числе по налоговым доходам на 101,3 процента, неналоговым доходам на 100,0 процентов. Безвозмездные поступления исполнены на 100,2 процента, из них годовой план выполнен по дотациям на 100 процентов, субсидии на 98,8 процента, субвенции на 100,0 процента, иным межбюджетным трансфертам 299,3 процента.</w:t>
      </w:r>
    </w:p>
    <w:p w:rsidR="003772DA" w:rsidRPr="005B2790" w:rsidRDefault="003772DA" w:rsidP="003772DA">
      <w:pPr>
        <w:spacing w:after="0" w:line="240" w:lineRule="auto"/>
        <w:ind w:firstLine="709"/>
        <w:jc w:val="both"/>
        <w:rPr>
          <w:rFonts w:ascii="Times New Roman" w:hAnsi="Times New Roman"/>
          <w:color w:val="000000"/>
          <w:sz w:val="28"/>
          <w:szCs w:val="28"/>
        </w:rPr>
      </w:pPr>
      <w:r w:rsidRPr="005B2790">
        <w:rPr>
          <w:rFonts w:ascii="Times New Roman" w:hAnsi="Times New Roman"/>
          <w:color w:val="000000"/>
          <w:sz w:val="28"/>
          <w:szCs w:val="28"/>
        </w:rPr>
        <w:t xml:space="preserve">     Поступление налоговых и неналоговых доходов за 2015 год составило 63412,0 тыс. рублей или 112,9 процента от годового назначения, в том числе </w:t>
      </w:r>
      <w:r w:rsidRPr="005B2790">
        <w:rPr>
          <w:rFonts w:ascii="Times New Roman" w:hAnsi="Times New Roman"/>
          <w:color w:val="000000"/>
          <w:sz w:val="28"/>
          <w:szCs w:val="28"/>
        </w:rPr>
        <w:lastRenderedPageBreak/>
        <w:t xml:space="preserve">налоговые доходы-60163,6 тыс. рублей (101,3 процента), неналоговые доходы- 3249,0 </w:t>
      </w:r>
      <w:proofErr w:type="spellStart"/>
      <w:r w:rsidRPr="005B2790">
        <w:rPr>
          <w:rFonts w:ascii="Times New Roman" w:hAnsi="Times New Roman"/>
          <w:color w:val="000000"/>
          <w:sz w:val="28"/>
          <w:szCs w:val="28"/>
        </w:rPr>
        <w:t>тыс.рублей</w:t>
      </w:r>
      <w:proofErr w:type="spellEnd"/>
      <w:r w:rsidRPr="005B2790">
        <w:rPr>
          <w:rFonts w:ascii="Times New Roman" w:hAnsi="Times New Roman"/>
          <w:color w:val="000000"/>
          <w:sz w:val="28"/>
          <w:szCs w:val="28"/>
        </w:rPr>
        <w:t xml:space="preserve"> (100,0 процента от годового плана). </w:t>
      </w:r>
    </w:p>
    <w:p w:rsidR="003772DA" w:rsidRPr="005B2790" w:rsidRDefault="003772DA" w:rsidP="003772DA">
      <w:pPr>
        <w:spacing w:after="0" w:line="240" w:lineRule="auto"/>
        <w:ind w:firstLine="709"/>
        <w:jc w:val="both"/>
        <w:rPr>
          <w:rFonts w:ascii="Times New Roman" w:hAnsi="Times New Roman"/>
          <w:color w:val="000000"/>
          <w:sz w:val="28"/>
          <w:szCs w:val="28"/>
        </w:rPr>
      </w:pPr>
      <w:r w:rsidRPr="005B2790">
        <w:rPr>
          <w:rFonts w:ascii="Times New Roman" w:hAnsi="Times New Roman"/>
          <w:color w:val="000000"/>
          <w:sz w:val="28"/>
          <w:szCs w:val="28"/>
        </w:rPr>
        <w:t xml:space="preserve">     Уменьшение к уровню 2014 года безвозмездные поступления составили 311 068,6 тыс. рублей или снижение на 37,7 процента.  </w:t>
      </w:r>
    </w:p>
    <w:p w:rsidR="003772DA" w:rsidRPr="005B2790" w:rsidRDefault="003772DA" w:rsidP="003772DA">
      <w:pPr>
        <w:spacing w:after="0" w:line="240" w:lineRule="auto"/>
        <w:ind w:firstLine="709"/>
        <w:jc w:val="both"/>
        <w:rPr>
          <w:rFonts w:ascii="Times New Roman" w:hAnsi="Times New Roman"/>
          <w:b/>
          <w:color w:val="1F497D"/>
          <w:sz w:val="28"/>
          <w:szCs w:val="28"/>
        </w:rPr>
      </w:pPr>
      <w:r w:rsidRPr="005B2790">
        <w:rPr>
          <w:rFonts w:ascii="Times New Roman" w:hAnsi="Times New Roman"/>
          <w:sz w:val="28"/>
          <w:szCs w:val="28"/>
        </w:rPr>
        <w:t>Наибольший удельный вес в объеме налоговых доходов занимает налог на доходы физических лиц (69,7 процента). Фактически получено в 2015 году по данному источнику 42216,5 тыс. рублей.</w:t>
      </w:r>
      <w:r w:rsidRPr="005B2790">
        <w:rPr>
          <w:rFonts w:ascii="Times New Roman" w:hAnsi="Times New Roman"/>
          <w:sz w:val="28"/>
          <w:szCs w:val="28"/>
        </w:rPr>
        <w:tab/>
      </w:r>
    </w:p>
    <w:p w:rsidR="003772DA" w:rsidRPr="005B2790" w:rsidRDefault="003772DA" w:rsidP="003772DA">
      <w:pPr>
        <w:spacing w:after="0" w:line="240" w:lineRule="auto"/>
        <w:ind w:firstLine="709"/>
        <w:jc w:val="both"/>
        <w:rPr>
          <w:rFonts w:ascii="Times New Roman" w:hAnsi="Times New Roman"/>
          <w:sz w:val="28"/>
          <w:szCs w:val="28"/>
        </w:rPr>
      </w:pPr>
      <w:r w:rsidRPr="005B2790">
        <w:rPr>
          <w:rFonts w:ascii="Times New Roman" w:hAnsi="Times New Roman"/>
          <w:sz w:val="28"/>
          <w:szCs w:val="28"/>
        </w:rPr>
        <w:t xml:space="preserve">В целом не выполнены плановые показатели по 2 наименованиям неналоговых доходов, из них по аренде имущества находящийся в государственной собственности (15,8 процента, плата за негативное воздействие на окружающую среду (0,1 процента). </w:t>
      </w:r>
    </w:p>
    <w:p w:rsidR="003772DA" w:rsidRPr="005B2790" w:rsidRDefault="003772DA" w:rsidP="003772DA">
      <w:pPr>
        <w:spacing w:after="0" w:line="240" w:lineRule="auto"/>
        <w:ind w:firstLine="709"/>
        <w:jc w:val="both"/>
        <w:rPr>
          <w:rFonts w:ascii="Times New Roman" w:hAnsi="Times New Roman"/>
          <w:sz w:val="28"/>
          <w:szCs w:val="28"/>
        </w:rPr>
      </w:pPr>
      <w:r w:rsidRPr="005B2790">
        <w:rPr>
          <w:rFonts w:ascii="Times New Roman" w:hAnsi="Times New Roman"/>
          <w:sz w:val="28"/>
          <w:szCs w:val="28"/>
        </w:rPr>
        <w:t xml:space="preserve">     Прочие неналоговые доходы – невыясненные поступления, зачисляемые в бюджеты муниципального района составили – 498,1 тыс. рублей. Причины невыполнения и снижения поступлений в пояснительной записке не указаны.</w:t>
      </w:r>
    </w:p>
    <w:p w:rsidR="003772DA" w:rsidRPr="005B2790" w:rsidRDefault="003772DA" w:rsidP="003772DA">
      <w:pPr>
        <w:spacing w:after="0" w:line="240" w:lineRule="auto"/>
        <w:ind w:firstLine="709"/>
        <w:jc w:val="both"/>
        <w:rPr>
          <w:rFonts w:ascii="Times New Roman" w:hAnsi="Times New Roman"/>
          <w:sz w:val="28"/>
          <w:szCs w:val="28"/>
        </w:rPr>
      </w:pPr>
      <w:r w:rsidRPr="005B2790">
        <w:rPr>
          <w:rFonts w:ascii="Times New Roman" w:hAnsi="Times New Roman"/>
          <w:sz w:val="28"/>
          <w:szCs w:val="28"/>
        </w:rPr>
        <w:t xml:space="preserve">     Фактический рост поступлений налоговых и неналоговых доходов от первоначально утвержденного бюджета составляет 10784,8 тыс. рублей, в том числе по налоговым-10374,6 тыс. рублей или на 20,7%, по неналоговым доходам -215,4 </w:t>
      </w:r>
      <w:proofErr w:type="spellStart"/>
      <w:r w:rsidRPr="005B2790">
        <w:rPr>
          <w:rFonts w:ascii="Times New Roman" w:hAnsi="Times New Roman"/>
          <w:sz w:val="28"/>
          <w:szCs w:val="28"/>
        </w:rPr>
        <w:t>тыс.рублей</w:t>
      </w:r>
      <w:proofErr w:type="spellEnd"/>
      <w:r w:rsidRPr="005B2790">
        <w:rPr>
          <w:rFonts w:ascii="Times New Roman" w:hAnsi="Times New Roman"/>
          <w:sz w:val="28"/>
          <w:szCs w:val="28"/>
        </w:rPr>
        <w:t xml:space="preserve"> или на 7,9%.  </w:t>
      </w:r>
    </w:p>
    <w:p w:rsidR="003772DA" w:rsidRPr="005B2790" w:rsidRDefault="003772DA" w:rsidP="003772DA">
      <w:pPr>
        <w:spacing w:after="0" w:line="240" w:lineRule="auto"/>
        <w:ind w:firstLine="709"/>
        <w:jc w:val="both"/>
        <w:rPr>
          <w:rFonts w:ascii="Times New Roman" w:hAnsi="Times New Roman"/>
          <w:sz w:val="28"/>
          <w:szCs w:val="28"/>
        </w:rPr>
      </w:pPr>
      <w:r w:rsidRPr="005B2790">
        <w:rPr>
          <w:rFonts w:ascii="Times New Roman" w:hAnsi="Times New Roman"/>
          <w:sz w:val="28"/>
          <w:szCs w:val="28"/>
        </w:rPr>
        <w:t xml:space="preserve">    Наибольший рост от первоначально утвержденного </w:t>
      </w:r>
      <w:proofErr w:type="spellStart"/>
      <w:r w:rsidRPr="005B2790">
        <w:rPr>
          <w:rFonts w:ascii="Times New Roman" w:hAnsi="Times New Roman"/>
          <w:sz w:val="28"/>
          <w:szCs w:val="28"/>
        </w:rPr>
        <w:t>кожунного</w:t>
      </w:r>
      <w:proofErr w:type="spellEnd"/>
      <w:r w:rsidRPr="005B2790">
        <w:rPr>
          <w:rFonts w:ascii="Times New Roman" w:hAnsi="Times New Roman"/>
          <w:sz w:val="28"/>
          <w:szCs w:val="28"/>
        </w:rPr>
        <w:t xml:space="preserve"> бюджета </w:t>
      </w:r>
      <w:proofErr w:type="gramStart"/>
      <w:r w:rsidRPr="005B2790">
        <w:rPr>
          <w:rFonts w:ascii="Times New Roman" w:hAnsi="Times New Roman"/>
          <w:sz w:val="28"/>
          <w:szCs w:val="28"/>
        </w:rPr>
        <w:t>является  налог</w:t>
      </w:r>
      <w:proofErr w:type="gramEnd"/>
      <w:r w:rsidRPr="005B2790">
        <w:rPr>
          <w:rFonts w:ascii="Times New Roman" w:hAnsi="Times New Roman"/>
          <w:sz w:val="28"/>
          <w:szCs w:val="28"/>
        </w:rPr>
        <w:t xml:space="preserve"> на доходы физических лиц, который  составляет 5296,5 </w:t>
      </w:r>
      <w:proofErr w:type="spellStart"/>
      <w:r w:rsidRPr="005B2790">
        <w:rPr>
          <w:rFonts w:ascii="Times New Roman" w:hAnsi="Times New Roman"/>
          <w:sz w:val="28"/>
          <w:szCs w:val="28"/>
        </w:rPr>
        <w:t>тыс.рублей</w:t>
      </w:r>
      <w:proofErr w:type="spellEnd"/>
      <w:r w:rsidRPr="005B2790">
        <w:rPr>
          <w:rFonts w:ascii="Times New Roman" w:hAnsi="Times New Roman"/>
          <w:sz w:val="28"/>
          <w:szCs w:val="28"/>
        </w:rPr>
        <w:t xml:space="preserve">, налог на имущество организаций-2167,6 </w:t>
      </w:r>
      <w:proofErr w:type="spellStart"/>
      <w:r w:rsidRPr="005B2790">
        <w:rPr>
          <w:rFonts w:ascii="Times New Roman" w:hAnsi="Times New Roman"/>
          <w:sz w:val="28"/>
          <w:szCs w:val="28"/>
        </w:rPr>
        <w:t>тыс.рублей</w:t>
      </w:r>
      <w:proofErr w:type="spellEnd"/>
      <w:r w:rsidRPr="005B2790">
        <w:rPr>
          <w:rFonts w:ascii="Times New Roman" w:hAnsi="Times New Roman"/>
          <w:sz w:val="28"/>
          <w:szCs w:val="28"/>
        </w:rPr>
        <w:t xml:space="preserve">, единый налог на вмененный доход-1248,6 тыс. рублей, государственная пошлина-1048,6 </w:t>
      </w:r>
      <w:proofErr w:type="spellStart"/>
      <w:r w:rsidRPr="005B2790">
        <w:rPr>
          <w:rFonts w:ascii="Times New Roman" w:hAnsi="Times New Roman"/>
          <w:sz w:val="28"/>
          <w:szCs w:val="28"/>
        </w:rPr>
        <w:t>тыс.рублей</w:t>
      </w:r>
      <w:proofErr w:type="spellEnd"/>
      <w:r w:rsidRPr="005B2790">
        <w:rPr>
          <w:rFonts w:ascii="Times New Roman" w:hAnsi="Times New Roman"/>
          <w:sz w:val="28"/>
          <w:szCs w:val="28"/>
        </w:rPr>
        <w:t xml:space="preserve">, аренда земельного участка-332,9 </w:t>
      </w:r>
      <w:proofErr w:type="spellStart"/>
      <w:r w:rsidRPr="005B2790">
        <w:rPr>
          <w:rFonts w:ascii="Times New Roman" w:hAnsi="Times New Roman"/>
          <w:sz w:val="28"/>
          <w:szCs w:val="28"/>
        </w:rPr>
        <w:t>тыс.рублей</w:t>
      </w:r>
      <w:proofErr w:type="spellEnd"/>
      <w:r w:rsidRPr="005B2790">
        <w:rPr>
          <w:rFonts w:ascii="Times New Roman" w:hAnsi="Times New Roman"/>
          <w:sz w:val="28"/>
          <w:szCs w:val="28"/>
        </w:rPr>
        <w:t>.</w:t>
      </w:r>
    </w:p>
    <w:p w:rsidR="003772DA" w:rsidRPr="005B2790" w:rsidRDefault="003772DA" w:rsidP="003772DA">
      <w:pPr>
        <w:spacing w:after="0" w:line="240" w:lineRule="auto"/>
        <w:ind w:firstLine="709"/>
        <w:jc w:val="both"/>
        <w:rPr>
          <w:rFonts w:ascii="Times New Roman" w:hAnsi="Times New Roman"/>
          <w:sz w:val="28"/>
          <w:szCs w:val="28"/>
        </w:rPr>
      </w:pPr>
    </w:p>
    <w:p w:rsidR="003772DA" w:rsidRPr="005B2790" w:rsidRDefault="003772DA" w:rsidP="003772DA">
      <w:pPr>
        <w:spacing w:after="0" w:line="240" w:lineRule="auto"/>
        <w:ind w:firstLine="709"/>
        <w:jc w:val="both"/>
        <w:rPr>
          <w:rFonts w:ascii="Times New Roman" w:hAnsi="Times New Roman"/>
          <w:sz w:val="28"/>
          <w:szCs w:val="28"/>
        </w:rPr>
      </w:pPr>
      <w:r w:rsidRPr="005B2790">
        <w:rPr>
          <w:rFonts w:ascii="Times New Roman" w:hAnsi="Times New Roman"/>
          <w:sz w:val="28"/>
          <w:szCs w:val="28"/>
        </w:rPr>
        <w:t xml:space="preserve"> За 2015 год </w:t>
      </w:r>
      <w:r w:rsidRPr="005B2790">
        <w:rPr>
          <w:rFonts w:ascii="Times New Roman" w:hAnsi="Times New Roman"/>
          <w:b/>
          <w:sz w:val="28"/>
          <w:szCs w:val="28"/>
        </w:rPr>
        <w:t xml:space="preserve">расходная часть </w:t>
      </w:r>
      <w:proofErr w:type="spellStart"/>
      <w:r w:rsidRPr="005B2790">
        <w:rPr>
          <w:rFonts w:ascii="Times New Roman" w:hAnsi="Times New Roman"/>
          <w:b/>
          <w:sz w:val="28"/>
          <w:szCs w:val="28"/>
        </w:rPr>
        <w:t>кожуунного</w:t>
      </w:r>
      <w:proofErr w:type="spellEnd"/>
      <w:r w:rsidRPr="005B2790">
        <w:rPr>
          <w:rFonts w:ascii="Times New Roman" w:hAnsi="Times New Roman"/>
          <w:b/>
          <w:sz w:val="28"/>
          <w:szCs w:val="28"/>
        </w:rPr>
        <w:t xml:space="preserve"> бюджета исполнена на 608 700,5 </w:t>
      </w:r>
      <w:r w:rsidRPr="005B2790">
        <w:rPr>
          <w:rFonts w:ascii="Times New Roman" w:hAnsi="Times New Roman"/>
          <w:sz w:val="28"/>
          <w:szCs w:val="28"/>
        </w:rPr>
        <w:t>тыс. рублей, или на 99,6 процента к годовым назначениям.</w:t>
      </w:r>
    </w:p>
    <w:p w:rsidR="003772DA" w:rsidRPr="005B2790" w:rsidRDefault="003772DA" w:rsidP="003772DA">
      <w:pPr>
        <w:spacing w:after="0" w:line="240" w:lineRule="auto"/>
        <w:ind w:firstLine="709"/>
        <w:jc w:val="both"/>
        <w:rPr>
          <w:rFonts w:ascii="Times New Roman" w:hAnsi="Times New Roman"/>
          <w:bCs/>
          <w:sz w:val="28"/>
          <w:szCs w:val="28"/>
        </w:rPr>
      </w:pPr>
      <w:r w:rsidRPr="005B2790">
        <w:rPr>
          <w:rFonts w:ascii="Times New Roman" w:hAnsi="Times New Roman"/>
          <w:bCs/>
          <w:sz w:val="28"/>
          <w:szCs w:val="28"/>
        </w:rPr>
        <w:t xml:space="preserve">       Расходы </w:t>
      </w:r>
      <w:proofErr w:type="spellStart"/>
      <w:r w:rsidRPr="005B2790">
        <w:rPr>
          <w:rFonts w:ascii="Times New Roman" w:hAnsi="Times New Roman"/>
          <w:bCs/>
          <w:sz w:val="28"/>
          <w:szCs w:val="28"/>
        </w:rPr>
        <w:t>кожуунного</w:t>
      </w:r>
      <w:proofErr w:type="spellEnd"/>
      <w:r w:rsidRPr="005B2790">
        <w:rPr>
          <w:rFonts w:ascii="Times New Roman" w:hAnsi="Times New Roman"/>
          <w:bCs/>
          <w:sz w:val="28"/>
          <w:szCs w:val="28"/>
        </w:rPr>
        <w:t xml:space="preserve"> бюджета были утверждены </w:t>
      </w:r>
      <w:proofErr w:type="gramStart"/>
      <w:r w:rsidRPr="005B2790">
        <w:rPr>
          <w:rFonts w:ascii="Times New Roman" w:hAnsi="Times New Roman"/>
          <w:bCs/>
          <w:sz w:val="28"/>
          <w:szCs w:val="28"/>
        </w:rPr>
        <w:t>первоначально  Решением</w:t>
      </w:r>
      <w:proofErr w:type="gramEnd"/>
      <w:r w:rsidRPr="005B2790">
        <w:rPr>
          <w:rFonts w:ascii="Times New Roman" w:hAnsi="Times New Roman"/>
          <w:bCs/>
          <w:sz w:val="28"/>
          <w:szCs w:val="28"/>
        </w:rPr>
        <w:t xml:space="preserve"> Хурала представителей № 38 от 25.12.2014 г. на 2015г. в сумме 579608,0 тыс. рублей.  В связи с внесением изменений в Решение Хурала представителей № 36 от 25.12.2015г. плановые показатели составили в сумме 609405,4 тыс. рублей. Исполнение </w:t>
      </w:r>
      <w:proofErr w:type="spellStart"/>
      <w:r w:rsidRPr="005B2790">
        <w:rPr>
          <w:rFonts w:ascii="Times New Roman" w:hAnsi="Times New Roman"/>
          <w:bCs/>
          <w:sz w:val="28"/>
          <w:szCs w:val="28"/>
        </w:rPr>
        <w:t>кожунного</w:t>
      </w:r>
      <w:proofErr w:type="spellEnd"/>
      <w:r w:rsidRPr="005B2790">
        <w:rPr>
          <w:rFonts w:ascii="Times New Roman" w:hAnsi="Times New Roman"/>
          <w:bCs/>
          <w:sz w:val="28"/>
          <w:szCs w:val="28"/>
        </w:rPr>
        <w:t xml:space="preserve"> бюджета составило в сумме 608700,5 тыс. рублей.</w:t>
      </w:r>
    </w:p>
    <w:p w:rsidR="003772DA" w:rsidRPr="005B2790" w:rsidRDefault="003772DA" w:rsidP="003772DA">
      <w:pPr>
        <w:spacing w:after="0" w:line="240" w:lineRule="auto"/>
        <w:ind w:firstLine="709"/>
        <w:jc w:val="both"/>
        <w:rPr>
          <w:rFonts w:ascii="Times New Roman" w:hAnsi="Times New Roman"/>
          <w:sz w:val="28"/>
          <w:szCs w:val="28"/>
        </w:rPr>
      </w:pPr>
      <w:r w:rsidRPr="005B2790">
        <w:rPr>
          <w:rFonts w:ascii="Times New Roman" w:hAnsi="Times New Roman"/>
          <w:sz w:val="28"/>
          <w:szCs w:val="28"/>
        </w:rPr>
        <w:t xml:space="preserve">       Недовыполнение бюджетных ассигнований составило -704,9 тыс. рублей или 0,1 %. </w:t>
      </w:r>
    </w:p>
    <w:p w:rsidR="003772DA" w:rsidRPr="005B2790" w:rsidRDefault="003772DA" w:rsidP="003772DA">
      <w:pPr>
        <w:spacing w:after="0" w:line="240" w:lineRule="auto"/>
        <w:ind w:firstLine="709"/>
        <w:jc w:val="both"/>
        <w:rPr>
          <w:rFonts w:ascii="Times New Roman" w:hAnsi="Times New Roman"/>
          <w:sz w:val="28"/>
          <w:szCs w:val="28"/>
        </w:rPr>
      </w:pPr>
      <w:r w:rsidRPr="005B2790">
        <w:rPr>
          <w:rFonts w:ascii="Times New Roman" w:hAnsi="Times New Roman"/>
          <w:sz w:val="28"/>
          <w:szCs w:val="28"/>
        </w:rPr>
        <w:t xml:space="preserve">       В полном объеме (100%) финансирование произведено по разделам «Национальная оборона», «Образование», «Культура и кинематография», «Социальная политика», «Физическая культура и спорт», «Средства массовой информации». </w:t>
      </w:r>
    </w:p>
    <w:p w:rsidR="003772DA" w:rsidRPr="005B2790" w:rsidRDefault="003772DA" w:rsidP="003772DA">
      <w:pPr>
        <w:spacing w:after="0" w:line="240" w:lineRule="auto"/>
        <w:ind w:firstLine="709"/>
        <w:jc w:val="both"/>
        <w:rPr>
          <w:rFonts w:ascii="Times New Roman" w:hAnsi="Times New Roman"/>
          <w:bCs/>
          <w:sz w:val="28"/>
          <w:szCs w:val="28"/>
        </w:rPr>
      </w:pPr>
      <w:r w:rsidRPr="005B2790">
        <w:rPr>
          <w:rFonts w:ascii="Times New Roman" w:hAnsi="Times New Roman"/>
          <w:bCs/>
          <w:sz w:val="28"/>
          <w:szCs w:val="28"/>
        </w:rPr>
        <w:t xml:space="preserve">     По сравнению с 2014 годом в целом расходы снизились на 31,0%, или на 273340,1 </w:t>
      </w:r>
      <w:proofErr w:type="spellStart"/>
      <w:r w:rsidRPr="005B2790">
        <w:rPr>
          <w:rFonts w:ascii="Times New Roman" w:hAnsi="Times New Roman"/>
          <w:bCs/>
          <w:sz w:val="28"/>
          <w:szCs w:val="28"/>
        </w:rPr>
        <w:t>тыс.рублей</w:t>
      </w:r>
      <w:proofErr w:type="spellEnd"/>
      <w:r w:rsidRPr="005B2790">
        <w:rPr>
          <w:rFonts w:ascii="Times New Roman" w:hAnsi="Times New Roman"/>
          <w:bCs/>
          <w:sz w:val="28"/>
          <w:szCs w:val="28"/>
        </w:rPr>
        <w:t>.</w:t>
      </w:r>
    </w:p>
    <w:p w:rsidR="003772DA" w:rsidRPr="005B2790" w:rsidRDefault="003772DA" w:rsidP="003772DA">
      <w:pPr>
        <w:spacing w:after="0" w:line="240" w:lineRule="auto"/>
        <w:ind w:firstLine="709"/>
        <w:jc w:val="both"/>
        <w:rPr>
          <w:rFonts w:ascii="Times New Roman" w:hAnsi="Times New Roman"/>
          <w:bCs/>
          <w:sz w:val="28"/>
          <w:szCs w:val="28"/>
        </w:rPr>
      </w:pPr>
      <w:r w:rsidRPr="005B2790">
        <w:rPr>
          <w:rFonts w:ascii="Times New Roman" w:hAnsi="Times New Roman"/>
          <w:bCs/>
          <w:sz w:val="28"/>
          <w:szCs w:val="28"/>
        </w:rPr>
        <w:t xml:space="preserve">     В структуре расходов </w:t>
      </w:r>
      <w:proofErr w:type="spellStart"/>
      <w:r w:rsidRPr="005B2790">
        <w:rPr>
          <w:rFonts w:ascii="Times New Roman" w:hAnsi="Times New Roman"/>
          <w:bCs/>
          <w:sz w:val="28"/>
          <w:szCs w:val="28"/>
        </w:rPr>
        <w:t>кожуун</w:t>
      </w:r>
      <w:r>
        <w:rPr>
          <w:rFonts w:ascii="Times New Roman" w:hAnsi="Times New Roman"/>
          <w:bCs/>
          <w:sz w:val="28"/>
          <w:szCs w:val="28"/>
        </w:rPr>
        <w:t>н</w:t>
      </w:r>
      <w:r w:rsidRPr="005B2790">
        <w:rPr>
          <w:rFonts w:ascii="Times New Roman" w:hAnsi="Times New Roman"/>
          <w:bCs/>
          <w:sz w:val="28"/>
          <w:szCs w:val="28"/>
        </w:rPr>
        <w:t>ого</w:t>
      </w:r>
      <w:proofErr w:type="spellEnd"/>
      <w:r w:rsidRPr="005B2790">
        <w:rPr>
          <w:rFonts w:ascii="Times New Roman" w:hAnsi="Times New Roman"/>
          <w:bCs/>
          <w:sz w:val="28"/>
          <w:szCs w:val="28"/>
        </w:rPr>
        <w:t xml:space="preserve"> бюджета наибольший удельный вес занимают расходы на образование – 61,7</w:t>
      </w:r>
      <w:proofErr w:type="gramStart"/>
      <w:r w:rsidRPr="005B2790">
        <w:rPr>
          <w:rFonts w:ascii="Times New Roman" w:hAnsi="Times New Roman"/>
          <w:bCs/>
          <w:sz w:val="28"/>
          <w:szCs w:val="28"/>
        </w:rPr>
        <w:t>%,  «</w:t>
      </w:r>
      <w:proofErr w:type="gramEnd"/>
      <w:r w:rsidRPr="005B2790">
        <w:rPr>
          <w:rFonts w:ascii="Times New Roman" w:hAnsi="Times New Roman"/>
          <w:bCs/>
          <w:sz w:val="28"/>
          <w:szCs w:val="28"/>
        </w:rPr>
        <w:t xml:space="preserve">социальная политика» - 22,8 %. Наименьшая доля бюджетных средств </w:t>
      </w:r>
      <w:proofErr w:type="gramStart"/>
      <w:r w:rsidRPr="005B2790">
        <w:rPr>
          <w:rFonts w:ascii="Times New Roman" w:hAnsi="Times New Roman"/>
          <w:bCs/>
          <w:sz w:val="28"/>
          <w:szCs w:val="28"/>
        </w:rPr>
        <w:t>приходится  на</w:t>
      </w:r>
      <w:proofErr w:type="gramEnd"/>
      <w:r w:rsidRPr="005B2790">
        <w:rPr>
          <w:rFonts w:ascii="Times New Roman" w:hAnsi="Times New Roman"/>
          <w:bCs/>
          <w:sz w:val="28"/>
          <w:szCs w:val="28"/>
        </w:rPr>
        <w:t xml:space="preserve"> «Здравохранение»-0,02%.</w:t>
      </w:r>
    </w:p>
    <w:p w:rsidR="003772DA" w:rsidRPr="005B2790" w:rsidRDefault="003772DA" w:rsidP="003772DA">
      <w:pPr>
        <w:spacing w:after="0" w:line="240" w:lineRule="auto"/>
        <w:ind w:firstLine="709"/>
        <w:jc w:val="both"/>
        <w:rPr>
          <w:rFonts w:ascii="Times New Roman" w:hAnsi="Times New Roman"/>
          <w:sz w:val="28"/>
          <w:szCs w:val="28"/>
        </w:rPr>
      </w:pPr>
      <w:r w:rsidRPr="005B2790">
        <w:rPr>
          <w:rFonts w:ascii="Times New Roman" w:hAnsi="Times New Roman"/>
          <w:sz w:val="28"/>
          <w:szCs w:val="28"/>
        </w:rPr>
        <w:lastRenderedPageBreak/>
        <w:t xml:space="preserve">Согласно </w:t>
      </w:r>
      <w:r w:rsidRPr="005B2790">
        <w:rPr>
          <w:rFonts w:ascii="Times New Roman" w:hAnsi="Times New Roman"/>
          <w:bCs/>
          <w:sz w:val="28"/>
          <w:szCs w:val="28"/>
        </w:rPr>
        <w:t>годовому отчету об исполнении консолидированного бюджета ф. 0503317 на 01.01.2016 года</w:t>
      </w:r>
      <w:r w:rsidRPr="005B2790">
        <w:rPr>
          <w:rFonts w:ascii="Times New Roman" w:hAnsi="Times New Roman"/>
          <w:sz w:val="28"/>
          <w:szCs w:val="28"/>
        </w:rPr>
        <w:t xml:space="preserve"> средства резервного фонда в 2015 году расходы не производились.</w:t>
      </w:r>
    </w:p>
    <w:p w:rsidR="003772DA" w:rsidRPr="005261A4" w:rsidRDefault="003772DA" w:rsidP="003772DA">
      <w:pPr>
        <w:widowControl w:val="0"/>
        <w:spacing w:after="0" w:line="240" w:lineRule="auto"/>
        <w:ind w:firstLine="709"/>
        <w:jc w:val="both"/>
        <w:rPr>
          <w:rFonts w:ascii="Times New Roman" w:eastAsia="Times New Roman" w:hAnsi="Times New Roman"/>
          <w:b/>
          <w:sz w:val="28"/>
          <w:szCs w:val="28"/>
          <w:lang w:eastAsia="ru-RU"/>
        </w:rPr>
      </w:pPr>
      <w:r w:rsidRPr="00B970E5">
        <w:rPr>
          <w:rFonts w:ascii="Times New Roman" w:eastAsia="Times New Roman" w:hAnsi="Times New Roman"/>
          <w:b/>
          <w:sz w:val="28"/>
          <w:szCs w:val="28"/>
          <w:lang w:eastAsia="ru-RU"/>
        </w:rPr>
        <w:t xml:space="preserve">Взаимодействие со Счетной палатой </w:t>
      </w:r>
      <w:r>
        <w:rPr>
          <w:rFonts w:ascii="Times New Roman" w:eastAsia="Times New Roman" w:hAnsi="Times New Roman"/>
          <w:b/>
          <w:sz w:val="28"/>
          <w:szCs w:val="28"/>
          <w:lang w:eastAsia="ru-RU"/>
        </w:rPr>
        <w:t>Республики Тыва</w:t>
      </w:r>
      <w:r w:rsidRPr="00B970E5">
        <w:rPr>
          <w:rFonts w:ascii="Times New Roman" w:eastAsia="Times New Roman" w:hAnsi="Times New Roman"/>
          <w:b/>
          <w:sz w:val="28"/>
          <w:szCs w:val="28"/>
          <w:lang w:eastAsia="ru-RU"/>
        </w:rPr>
        <w:t xml:space="preserve">, Советом контрольно-счётных органов при Счетной палате </w:t>
      </w:r>
      <w:r>
        <w:rPr>
          <w:rFonts w:ascii="Times New Roman" w:eastAsia="Times New Roman" w:hAnsi="Times New Roman"/>
          <w:b/>
          <w:sz w:val="28"/>
          <w:szCs w:val="28"/>
          <w:lang w:eastAsia="ru-RU"/>
        </w:rPr>
        <w:t>Республики Тыва,</w:t>
      </w:r>
      <w:r w:rsidRPr="00B970E5">
        <w:rPr>
          <w:rFonts w:ascii="Times New Roman" w:eastAsia="Times New Roman" w:hAnsi="Times New Roman"/>
          <w:b/>
          <w:sz w:val="28"/>
          <w:szCs w:val="28"/>
          <w:lang w:eastAsia="ru-RU"/>
        </w:rPr>
        <w:t xml:space="preserve"> контрольно-счетными органами муниципальных образований Республики Тыва, правоохранительными органами.</w:t>
      </w:r>
    </w:p>
    <w:p w:rsidR="003772DA" w:rsidRDefault="003772DA" w:rsidP="003772DA">
      <w:pPr>
        <w:spacing w:after="0" w:line="240" w:lineRule="auto"/>
        <w:ind w:firstLine="709"/>
        <w:jc w:val="both"/>
        <w:rPr>
          <w:rFonts w:ascii="Times New Roman" w:hAnsi="Times New Roman"/>
          <w:sz w:val="28"/>
          <w:szCs w:val="28"/>
        </w:rPr>
      </w:pPr>
      <w:r w:rsidRPr="00C32EAA">
        <w:rPr>
          <w:rFonts w:ascii="Times New Roman" w:hAnsi="Times New Roman"/>
          <w:sz w:val="28"/>
          <w:szCs w:val="28"/>
        </w:rPr>
        <w:t>В 201</w:t>
      </w:r>
      <w:r>
        <w:rPr>
          <w:rFonts w:ascii="Times New Roman" w:hAnsi="Times New Roman"/>
          <w:sz w:val="28"/>
          <w:szCs w:val="28"/>
        </w:rPr>
        <w:t>6</w:t>
      </w:r>
      <w:r w:rsidRPr="00C32EAA">
        <w:rPr>
          <w:rFonts w:ascii="Times New Roman" w:hAnsi="Times New Roman"/>
          <w:sz w:val="28"/>
          <w:szCs w:val="28"/>
        </w:rPr>
        <w:t xml:space="preserve"> году </w:t>
      </w:r>
      <w:r>
        <w:rPr>
          <w:rFonts w:ascii="Times New Roman" w:hAnsi="Times New Roman"/>
          <w:sz w:val="28"/>
          <w:szCs w:val="28"/>
        </w:rPr>
        <w:t>Контрольно-с</w:t>
      </w:r>
      <w:r w:rsidRPr="00C32EAA">
        <w:rPr>
          <w:rFonts w:ascii="Times New Roman" w:hAnsi="Times New Roman"/>
          <w:sz w:val="28"/>
          <w:szCs w:val="28"/>
        </w:rPr>
        <w:t>четн</w:t>
      </w:r>
      <w:r>
        <w:rPr>
          <w:rFonts w:ascii="Times New Roman" w:hAnsi="Times New Roman"/>
          <w:sz w:val="28"/>
          <w:szCs w:val="28"/>
        </w:rPr>
        <w:t>ой</w:t>
      </w:r>
      <w:r w:rsidRPr="00C32EAA">
        <w:rPr>
          <w:rFonts w:ascii="Times New Roman" w:hAnsi="Times New Roman"/>
          <w:sz w:val="28"/>
          <w:szCs w:val="28"/>
        </w:rPr>
        <w:t xml:space="preserve"> палат</w:t>
      </w:r>
      <w:r>
        <w:rPr>
          <w:rFonts w:ascii="Times New Roman" w:hAnsi="Times New Roman"/>
          <w:sz w:val="28"/>
          <w:szCs w:val="28"/>
        </w:rPr>
        <w:t>ой</w:t>
      </w:r>
      <w:r w:rsidRPr="00C32EAA">
        <w:rPr>
          <w:rFonts w:ascii="Times New Roman" w:hAnsi="Times New Roman"/>
          <w:sz w:val="28"/>
          <w:szCs w:val="28"/>
        </w:rPr>
        <w:t xml:space="preserve"> осуществлялось дальнейшее взаимодействие с органами законодательной и исполнительной власти </w:t>
      </w:r>
      <w:r>
        <w:rPr>
          <w:rFonts w:ascii="Times New Roman" w:hAnsi="Times New Roman"/>
          <w:sz w:val="28"/>
          <w:szCs w:val="28"/>
        </w:rPr>
        <w:t>кожууна</w:t>
      </w:r>
      <w:r w:rsidRPr="00C32EAA">
        <w:rPr>
          <w:rFonts w:ascii="Times New Roman" w:hAnsi="Times New Roman"/>
          <w:sz w:val="28"/>
          <w:szCs w:val="28"/>
        </w:rPr>
        <w:t xml:space="preserve">, территориальными управлениями федеральных органов власти, правоохранительными органами, Счетной палатой </w:t>
      </w:r>
      <w:r>
        <w:rPr>
          <w:rFonts w:ascii="Times New Roman" w:hAnsi="Times New Roman"/>
          <w:sz w:val="28"/>
          <w:szCs w:val="28"/>
        </w:rPr>
        <w:t>Республики Тыва</w:t>
      </w:r>
      <w:r w:rsidRPr="00C32EAA">
        <w:rPr>
          <w:rFonts w:ascii="Times New Roman" w:hAnsi="Times New Roman"/>
          <w:sz w:val="28"/>
          <w:szCs w:val="28"/>
        </w:rPr>
        <w:t>, Советом контрольно-счетных органов муниципальных образований</w:t>
      </w:r>
      <w:r>
        <w:rPr>
          <w:rFonts w:ascii="Times New Roman" w:hAnsi="Times New Roman"/>
          <w:sz w:val="28"/>
          <w:szCs w:val="28"/>
        </w:rPr>
        <w:t xml:space="preserve"> Республики Тыва, Службой финансово-бюджетного надзора Республики Тыва:</w:t>
      </w:r>
    </w:p>
    <w:p w:rsidR="003772DA" w:rsidRPr="00A95559" w:rsidRDefault="003772DA" w:rsidP="003772DA">
      <w:pPr>
        <w:pStyle w:val="a3"/>
        <w:numPr>
          <w:ilvl w:val="0"/>
          <w:numId w:val="26"/>
        </w:numPr>
        <w:tabs>
          <w:tab w:val="left" w:pos="1134"/>
        </w:tabs>
        <w:spacing w:after="0" w:line="240" w:lineRule="auto"/>
        <w:ind w:left="0" w:firstLine="708"/>
        <w:jc w:val="both"/>
        <w:rPr>
          <w:rFonts w:ascii="Times New Roman" w:hAnsi="Times New Roman"/>
          <w:sz w:val="28"/>
          <w:szCs w:val="28"/>
        </w:rPr>
      </w:pPr>
      <w:r w:rsidRPr="00A95559">
        <w:rPr>
          <w:rFonts w:ascii="Times New Roman" w:hAnsi="Times New Roman"/>
          <w:sz w:val="28"/>
          <w:szCs w:val="28"/>
        </w:rPr>
        <w:t xml:space="preserve">В 15-16 июля 2016 </w:t>
      </w:r>
      <w:r w:rsidRPr="00B05527">
        <w:rPr>
          <w:rFonts w:ascii="Times New Roman" w:hAnsi="Times New Roman"/>
          <w:sz w:val="28"/>
          <w:szCs w:val="28"/>
        </w:rPr>
        <w:t xml:space="preserve">года проходила </w:t>
      </w:r>
      <w:r w:rsidRPr="00B05527">
        <w:rPr>
          <w:rFonts w:ascii="Times New Roman" w:hAnsi="Times New Roman"/>
          <w:sz w:val="28"/>
          <w:szCs w:val="28"/>
          <w:lang w:val="en-US"/>
        </w:rPr>
        <w:t>III</w:t>
      </w:r>
      <w:r w:rsidRPr="00B05527">
        <w:rPr>
          <w:rFonts w:ascii="Times New Roman" w:hAnsi="Times New Roman"/>
          <w:sz w:val="28"/>
          <w:szCs w:val="28"/>
        </w:rPr>
        <w:t xml:space="preserve"> летняя спартакиада </w:t>
      </w:r>
      <w:proofErr w:type="spellStart"/>
      <w:r w:rsidRPr="00B05527">
        <w:rPr>
          <w:rFonts w:ascii="Times New Roman" w:hAnsi="Times New Roman"/>
          <w:sz w:val="28"/>
          <w:szCs w:val="28"/>
        </w:rPr>
        <w:t>контрольно</w:t>
      </w:r>
      <w:proofErr w:type="spellEnd"/>
      <w:r w:rsidRPr="00B05527">
        <w:rPr>
          <w:rFonts w:ascii="Times New Roman" w:hAnsi="Times New Roman"/>
          <w:sz w:val="28"/>
          <w:szCs w:val="28"/>
        </w:rPr>
        <w:t xml:space="preserve"> счетных органов Республики Тыва, где наша команда заняла почетное первое место и кубок, и права проведение летней спартакиады в 2017 году на территории </w:t>
      </w:r>
      <w:proofErr w:type="spellStart"/>
      <w:r w:rsidRPr="00B05527">
        <w:rPr>
          <w:rFonts w:ascii="Times New Roman" w:hAnsi="Times New Roman"/>
          <w:sz w:val="28"/>
          <w:szCs w:val="28"/>
        </w:rPr>
        <w:t>Улуг-Хемского</w:t>
      </w:r>
      <w:proofErr w:type="spellEnd"/>
      <w:r w:rsidRPr="00B05527">
        <w:rPr>
          <w:rFonts w:ascii="Times New Roman" w:hAnsi="Times New Roman"/>
          <w:sz w:val="28"/>
          <w:szCs w:val="28"/>
        </w:rPr>
        <w:t xml:space="preserve"> </w:t>
      </w:r>
      <w:proofErr w:type="spellStart"/>
      <w:r w:rsidRPr="00B05527">
        <w:rPr>
          <w:rFonts w:ascii="Times New Roman" w:hAnsi="Times New Roman"/>
          <w:sz w:val="28"/>
          <w:szCs w:val="28"/>
        </w:rPr>
        <w:t>кожуунав</w:t>
      </w:r>
      <w:proofErr w:type="spellEnd"/>
      <w:r w:rsidRPr="00B05527">
        <w:rPr>
          <w:rFonts w:ascii="Times New Roman" w:hAnsi="Times New Roman"/>
          <w:sz w:val="28"/>
          <w:szCs w:val="28"/>
        </w:rPr>
        <w:t xml:space="preserve">, также в рамках спартакиады проводился круглый стол где рассматривались вопросы о деятельности контрольно-счетных органов Республики Тыва, </w:t>
      </w:r>
      <w:proofErr w:type="spellStart"/>
      <w:r w:rsidRPr="00B05527">
        <w:rPr>
          <w:rFonts w:ascii="Times New Roman" w:hAnsi="Times New Roman"/>
          <w:sz w:val="28"/>
          <w:szCs w:val="28"/>
        </w:rPr>
        <w:t>обсужали</w:t>
      </w:r>
      <w:proofErr w:type="spellEnd"/>
      <w:r w:rsidRPr="00B05527">
        <w:rPr>
          <w:rFonts w:ascii="Times New Roman" w:hAnsi="Times New Roman"/>
          <w:sz w:val="28"/>
          <w:szCs w:val="28"/>
        </w:rPr>
        <w:t xml:space="preserve"> проблемы при проведении проверок и пути их решения</w:t>
      </w:r>
      <w:r w:rsidRPr="00A95559">
        <w:rPr>
          <w:rFonts w:ascii="Times New Roman" w:hAnsi="Times New Roman"/>
          <w:sz w:val="28"/>
          <w:szCs w:val="28"/>
        </w:rPr>
        <w:t>.</w:t>
      </w:r>
    </w:p>
    <w:p w:rsidR="003772DA" w:rsidRPr="00B305F3" w:rsidRDefault="003772DA" w:rsidP="003772DA">
      <w:pPr>
        <w:pStyle w:val="a3"/>
        <w:numPr>
          <w:ilvl w:val="0"/>
          <w:numId w:val="26"/>
        </w:numPr>
        <w:tabs>
          <w:tab w:val="left" w:pos="1134"/>
        </w:tabs>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21 октября 2016 года в проходил республиканский круглый стол среди </w:t>
      </w:r>
      <w:proofErr w:type="spellStart"/>
      <w:r>
        <w:rPr>
          <w:rFonts w:ascii="Times New Roman" w:hAnsi="Times New Roman"/>
          <w:sz w:val="28"/>
          <w:szCs w:val="28"/>
        </w:rPr>
        <w:t>контрольно</w:t>
      </w:r>
      <w:proofErr w:type="spellEnd"/>
      <w:r>
        <w:rPr>
          <w:rFonts w:ascii="Times New Roman" w:hAnsi="Times New Roman"/>
          <w:sz w:val="28"/>
          <w:szCs w:val="28"/>
        </w:rPr>
        <w:t xml:space="preserve"> надзорных органов Республики Тыва, в котором рассматривали такие вопросы как «Финансовый контроль как антикризисная мера»</w:t>
      </w:r>
    </w:p>
    <w:p w:rsidR="003772DA" w:rsidRPr="00B305F3" w:rsidRDefault="003772DA" w:rsidP="003772DA">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Контрольно-с</w:t>
      </w:r>
      <w:r w:rsidRPr="00C04B98">
        <w:rPr>
          <w:rFonts w:ascii="Times New Roman" w:eastAsia="Times New Roman" w:hAnsi="Times New Roman"/>
          <w:color w:val="000000"/>
          <w:sz w:val="28"/>
          <w:szCs w:val="28"/>
          <w:lang w:eastAsia="ru-RU"/>
        </w:rPr>
        <w:t xml:space="preserve">четная палата благодаря своему статусу и полномочиям является важным элементом системы борьбы с коррупцией в финансово-бюджетной сфере </w:t>
      </w:r>
      <w:r>
        <w:rPr>
          <w:rFonts w:ascii="Times New Roman" w:eastAsia="Times New Roman" w:hAnsi="Times New Roman"/>
          <w:color w:val="000000"/>
          <w:sz w:val="28"/>
          <w:szCs w:val="28"/>
          <w:lang w:eastAsia="ru-RU"/>
        </w:rPr>
        <w:t>Улуг-Хемского кожууна</w:t>
      </w:r>
      <w:r w:rsidRPr="00C04B9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Контрольно-с</w:t>
      </w:r>
      <w:r w:rsidRPr="00C04B98">
        <w:rPr>
          <w:rFonts w:ascii="Times New Roman" w:eastAsia="Times New Roman" w:hAnsi="Times New Roman"/>
          <w:color w:val="000000"/>
          <w:sz w:val="28"/>
          <w:szCs w:val="28"/>
          <w:lang w:eastAsia="ru-RU"/>
        </w:rPr>
        <w:t>четная палата в</w:t>
      </w:r>
      <w:r>
        <w:rPr>
          <w:rFonts w:ascii="Times New Roman" w:eastAsia="Times New Roman" w:hAnsi="Times New Roman"/>
          <w:color w:val="000000"/>
          <w:sz w:val="28"/>
          <w:szCs w:val="28"/>
          <w:lang w:eastAsia="ru-RU"/>
        </w:rPr>
        <w:t>ошла</w:t>
      </w:r>
      <w:r w:rsidRPr="00C04B98">
        <w:rPr>
          <w:rFonts w:ascii="Times New Roman" w:eastAsia="Times New Roman" w:hAnsi="Times New Roman"/>
          <w:color w:val="000000"/>
          <w:sz w:val="28"/>
          <w:szCs w:val="28"/>
          <w:lang w:eastAsia="ru-RU"/>
        </w:rPr>
        <w:t xml:space="preserve"> в постоянно действующую межведомственную рабочую группу по вопросам противодействия коррупции,</w:t>
      </w:r>
      <w:r w:rsidRPr="00C04B98">
        <w:rPr>
          <w:rFonts w:ascii="Times New Roman" w:hAnsi="Times New Roman"/>
          <w:sz w:val="28"/>
          <w:szCs w:val="28"/>
        </w:rPr>
        <w:t xml:space="preserve"> созданной на базе Прокуратуры </w:t>
      </w:r>
      <w:r>
        <w:rPr>
          <w:rFonts w:ascii="Times New Roman" w:hAnsi="Times New Roman"/>
          <w:sz w:val="28"/>
          <w:szCs w:val="28"/>
        </w:rPr>
        <w:t xml:space="preserve">Улуг-Хемского кожууна </w:t>
      </w:r>
      <w:r w:rsidRPr="00C04B98">
        <w:rPr>
          <w:rFonts w:ascii="Times New Roman" w:hAnsi="Times New Roman"/>
          <w:sz w:val="28"/>
          <w:szCs w:val="28"/>
        </w:rPr>
        <w:t>Республики Тыва</w:t>
      </w:r>
      <w:r>
        <w:rPr>
          <w:rFonts w:ascii="Times New Roman" w:hAnsi="Times New Roman"/>
          <w:sz w:val="28"/>
          <w:szCs w:val="28"/>
        </w:rPr>
        <w:t>.</w:t>
      </w:r>
    </w:p>
    <w:p w:rsidR="00FD69A9" w:rsidRDefault="00FD69A9" w:rsidP="00F328EC">
      <w:pPr>
        <w:spacing w:after="0"/>
        <w:jc w:val="both"/>
        <w:rPr>
          <w:rFonts w:ascii="Times New Roman" w:hAnsi="Times New Roman" w:cs="Times New Roman"/>
          <w:sz w:val="28"/>
          <w:szCs w:val="28"/>
        </w:rPr>
      </w:pPr>
    </w:p>
    <w:p w:rsidR="00FD69A9" w:rsidRPr="00F328EC" w:rsidRDefault="00FD69A9" w:rsidP="00F328EC">
      <w:pPr>
        <w:spacing w:after="0"/>
        <w:jc w:val="both"/>
        <w:rPr>
          <w:rFonts w:ascii="Times New Roman" w:hAnsi="Times New Roman" w:cs="Times New Roman"/>
          <w:sz w:val="28"/>
          <w:szCs w:val="28"/>
        </w:rPr>
      </w:pPr>
    </w:p>
    <w:p w:rsidR="00F328EC" w:rsidRDefault="00F328EC" w:rsidP="00424034">
      <w:pPr>
        <w:spacing w:after="0" w:line="240" w:lineRule="auto"/>
        <w:jc w:val="right"/>
        <w:rPr>
          <w:rFonts w:ascii="Times New Roman" w:hAnsi="Times New Roman"/>
          <w:b/>
          <w:sz w:val="18"/>
          <w:szCs w:val="18"/>
        </w:rPr>
      </w:pPr>
    </w:p>
    <w:sectPr w:rsidR="00F328EC" w:rsidSect="002B0064">
      <w:footerReference w:type="default" r:id="rId8"/>
      <w:footerReference w:type="first" r:id="rId9"/>
      <w:pgSz w:w="11906" w:h="16838"/>
      <w:pgMar w:top="1134" w:right="851"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B1F" w:rsidRDefault="00271B1F" w:rsidP="009C05A6">
      <w:pPr>
        <w:spacing w:after="0" w:line="240" w:lineRule="auto"/>
      </w:pPr>
      <w:r>
        <w:separator/>
      </w:r>
    </w:p>
  </w:endnote>
  <w:endnote w:type="continuationSeparator" w:id="0">
    <w:p w:rsidR="00271B1F" w:rsidRDefault="00271B1F" w:rsidP="009C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992954"/>
      <w:docPartObj>
        <w:docPartGallery w:val="Page Numbers (Bottom of Page)"/>
        <w:docPartUnique/>
      </w:docPartObj>
    </w:sdtPr>
    <w:sdtEndPr/>
    <w:sdtContent>
      <w:p w:rsidR="009C05A6" w:rsidRDefault="009C05A6">
        <w:pPr>
          <w:pStyle w:val="a6"/>
          <w:jc w:val="right"/>
        </w:pPr>
        <w:r>
          <w:fldChar w:fldCharType="begin"/>
        </w:r>
        <w:r>
          <w:instrText>PAGE   \* MERGEFORMAT</w:instrText>
        </w:r>
        <w:r>
          <w:fldChar w:fldCharType="separate"/>
        </w:r>
        <w:r w:rsidR="00D25A57">
          <w:rPr>
            <w:noProof/>
          </w:rPr>
          <w:t>8</w:t>
        </w:r>
        <w:r>
          <w:fldChar w:fldCharType="end"/>
        </w:r>
      </w:p>
    </w:sdtContent>
  </w:sdt>
  <w:p w:rsidR="009C05A6" w:rsidRDefault="009C05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193230"/>
      <w:docPartObj>
        <w:docPartGallery w:val="Page Numbers (Bottom of Page)"/>
        <w:docPartUnique/>
      </w:docPartObj>
    </w:sdtPr>
    <w:sdtEndPr/>
    <w:sdtContent>
      <w:p w:rsidR="00016CE9" w:rsidRDefault="00016CE9">
        <w:pPr>
          <w:pStyle w:val="a6"/>
          <w:jc w:val="right"/>
        </w:pPr>
        <w:r>
          <w:fldChar w:fldCharType="begin"/>
        </w:r>
        <w:r>
          <w:instrText>PAGE   \* MERGEFORMAT</w:instrText>
        </w:r>
        <w:r>
          <w:fldChar w:fldCharType="separate"/>
        </w:r>
        <w:r w:rsidR="00D25A57">
          <w:rPr>
            <w:noProof/>
          </w:rPr>
          <w:t>1</w:t>
        </w:r>
        <w:r>
          <w:fldChar w:fldCharType="end"/>
        </w:r>
      </w:p>
    </w:sdtContent>
  </w:sdt>
  <w:p w:rsidR="00016CE9" w:rsidRDefault="00016C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B1F" w:rsidRDefault="00271B1F" w:rsidP="009C05A6">
      <w:pPr>
        <w:spacing w:after="0" w:line="240" w:lineRule="auto"/>
      </w:pPr>
      <w:r>
        <w:separator/>
      </w:r>
    </w:p>
  </w:footnote>
  <w:footnote w:type="continuationSeparator" w:id="0">
    <w:p w:rsidR="00271B1F" w:rsidRDefault="00271B1F" w:rsidP="009C0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79CB"/>
    <w:multiLevelType w:val="hybridMultilevel"/>
    <w:tmpl w:val="3A2066D2"/>
    <w:lvl w:ilvl="0" w:tplc="2E2E1B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1B69A0"/>
    <w:multiLevelType w:val="hybridMultilevel"/>
    <w:tmpl w:val="B5D40B4E"/>
    <w:lvl w:ilvl="0" w:tplc="2126217A">
      <w:start w:val="1"/>
      <w:numFmt w:val="decimal"/>
      <w:lvlText w:val="%1."/>
      <w:lvlJc w:val="left"/>
      <w:pPr>
        <w:ind w:left="1920" w:hanging="12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7761CB"/>
    <w:multiLevelType w:val="hybridMultilevel"/>
    <w:tmpl w:val="84EAA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53026"/>
    <w:multiLevelType w:val="hybridMultilevel"/>
    <w:tmpl w:val="E7FC6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A5596D"/>
    <w:multiLevelType w:val="hybridMultilevel"/>
    <w:tmpl w:val="572C8AFE"/>
    <w:lvl w:ilvl="0" w:tplc="697AD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A10225"/>
    <w:multiLevelType w:val="hybridMultilevel"/>
    <w:tmpl w:val="2F02AA16"/>
    <w:lvl w:ilvl="0" w:tplc="A92C8FC0">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4D2205A"/>
    <w:multiLevelType w:val="hybridMultilevel"/>
    <w:tmpl w:val="CBFC1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170CB"/>
    <w:multiLevelType w:val="hybridMultilevel"/>
    <w:tmpl w:val="7CFEBFE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9664600"/>
    <w:multiLevelType w:val="hybridMultilevel"/>
    <w:tmpl w:val="CA72FEE2"/>
    <w:lvl w:ilvl="0" w:tplc="8D52F93A">
      <w:start w:val="1"/>
      <w:numFmt w:val="decimal"/>
      <w:lvlText w:val="%1."/>
      <w:lvlJc w:val="left"/>
      <w:pPr>
        <w:ind w:left="1710" w:hanging="9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A1E4FEF"/>
    <w:multiLevelType w:val="hybridMultilevel"/>
    <w:tmpl w:val="4470F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D8334C"/>
    <w:multiLevelType w:val="hybridMultilevel"/>
    <w:tmpl w:val="DD9E8A7C"/>
    <w:lvl w:ilvl="0" w:tplc="57C225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3B28224C"/>
    <w:multiLevelType w:val="hybridMultilevel"/>
    <w:tmpl w:val="8B1E9960"/>
    <w:lvl w:ilvl="0" w:tplc="5F4A27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B323620"/>
    <w:multiLevelType w:val="hybridMultilevel"/>
    <w:tmpl w:val="C7E0553E"/>
    <w:lvl w:ilvl="0" w:tplc="CDF487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2EF09D1"/>
    <w:multiLevelType w:val="hybridMultilevel"/>
    <w:tmpl w:val="E5C68570"/>
    <w:lvl w:ilvl="0" w:tplc="923A4C64">
      <w:start w:val="1"/>
      <w:numFmt w:val="decimal"/>
      <w:lvlText w:val="%1."/>
      <w:lvlJc w:val="left"/>
      <w:pPr>
        <w:ind w:left="504" w:hanging="360"/>
      </w:pPr>
      <w:rPr>
        <w:rFonts w:cs="Times New Roman" w:hint="default"/>
      </w:rPr>
    </w:lvl>
    <w:lvl w:ilvl="1" w:tplc="04190019" w:tentative="1">
      <w:start w:val="1"/>
      <w:numFmt w:val="lowerLetter"/>
      <w:lvlText w:val="%2."/>
      <w:lvlJc w:val="left"/>
      <w:pPr>
        <w:ind w:left="1224" w:hanging="360"/>
      </w:pPr>
      <w:rPr>
        <w:rFonts w:cs="Times New Roman"/>
      </w:rPr>
    </w:lvl>
    <w:lvl w:ilvl="2" w:tplc="0419001B" w:tentative="1">
      <w:start w:val="1"/>
      <w:numFmt w:val="lowerRoman"/>
      <w:lvlText w:val="%3."/>
      <w:lvlJc w:val="right"/>
      <w:pPr>
        <w:ind w:left="1944" w:hanging="180"/>
      </w:pPr>
      <w:rPr>
        <w:rFonts w:cs="Times New Roman"/>
      </w:rPr>
    </w:lvl>
    <w:lvl w:ilvl="3" w:tplc="0419000F" w:tentative="1">
      <w:start w:val="1"/>
      <w:numFmt w:val="decimal"/>
      <w:lvlText w:val="%4."/>
      <w:lvlJc w:val="left"/>
      <w:pPr>
        <w:ind w:left="2664" w:hanging="360"/>
      </w:pPr>
      <w:rPr>
        <w:rFonts w:cs="Times New Roman"/>
      </w:rPr>
    </w:lvl>
    <w:lvl w:ilvl="4" w:tplc="04190019" w:tentative="1">
      <w:start w:val="1"/>
      <w:numFmt w:val="lowerLetter"/>
      <w:lvlText w:val="%5."/>
      <w:lvlJc w:val="left"/>
      <w:pPr>
        <w:ind w:left="3384" w:hanging="360"/>
      </w:pPr>
      <w:rPr>
        <w:rFonts w:cs="Times New Roman"/>
      </w:rPr>
    </w:lvl>
    <w:lvl w:ilvl="5" w:tplc="0419001B" w:tentative="1">
      <w:start w:val="1"/>
      <w:numFmt w:val="lowerRoman"/>
      <w:lvlText w:val="%6."/>
      <w:lvlJc w:val="right"/>
      <w:pPr>
        <w:ind w:left="4104" w:hanging="180"/>
      </w:pPr>
      <w:rPr>
        <w:rFonts w:cs="Times New Roman"/>
      </w:rPr>
    </w:lvl>
    <w:lvl w:ilvl="6" w:tplc="0419000F" w:tentative="1">
      <w:start w:val="1"/>
      <w:numFmt w:val="decimal"/>
      <w:lvlText w:val="%7."/>
      <w:lvlJc w:val="left"/>
      <w:pPr>
        <w:ind w:left="4824" w:hanging="360"/>
      </w:pPr>
      <w:rPr>
        <w:rFonts w:cs="Times New Roman"/>
      </w:rPr>
    </w:lvl>
    <w:lvl w:ilvl="7" w:tplc="04190019" w:tentative="1">
      <w:start w:val="1"/>
      <w:numFmt w:val="lowerLetter"/>
      <w:lvlText w:val="%8."/>
      <w:lvlJc w:val="left"/>
      <w:pPr>
        <w:ind w:left="5544" w:hanging="360"/>
      </w:pPr>
      <w:rPr>
        <w:rFonts w:cs="Times New Roman"/>
      </w:rPr>
    </w:lvl>
    <w:lvl w:ilvl="8" w:tplc="0419001B" w:tentative="1">
      <w:start w:val="1"/>
      <w:numFmt w:val="lowerRoman"/>
      <w:lvlText w:val="%9."/>
      <w:lvlJc w:val="right"/>
      <w:pPr>
        <w:ind w:left="6264" w:hanging="180"/>
      </w:pPr>
      <w:rPr>
        <w:rFonts w:cs="Times New Roman"/>
      </w:rPr>
    </w:lvl>
  </w:abstractNum>
  <w:abstractNum w:abstractNumId="14">
    <w:nsid w:val="43CC2869"/>
    <w:multiLevelType w:val="hybridMultilevel"/>
    <w:tmpl w:val="0652B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2F420F"/>
    <w:multiLevelType w:val="hybridMultilevel"/>
    <w:tmpl w:val="AEFED11C"/>
    <w:lvl w:ilvl="0" w:tplc="C25E1D96">
      <w:start w:val="1"/>
      <w:numFmt w:val="decimal"/>
      <w:lvlText w:val="%1."/>
      <w:lvlJc w:val="left"/>
      <w:pPr>
        <w:tabs>
          <w:tab w:val="num" w:pos="1350"/>
        </w:tabs>
        <w:ind w:left="1350" w:hanging="810"/>
      </w:pPr>
      <w:rPr>
        <w:rFonts w:ascii="Times New Roman" w:eastAsiaTheme="minorHAnsi"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4D6A25B6"/>
    <w:multiLevelType w:val="hybridMultilevel"/>
    <w:tmpl w:val="C1C2B244"/>
    <w:lvl w:ilvl="0" w:tplc="263C300C">
      <w:start w:val="1"/>
      <w:numFmt w:val="decimal"/>
      <w:lvlText w:val="%1)"/>
      <w:lvlJc w:val="left"/>
      <w:pPr>
        <w:ind w:left="142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5CAD240E"/>
    <w:multiLevelType w:val="hybridMultilevel"/>
    <w:tmpl w:val="B4B4E3C2"/>
    <w:lvl w:ilvl="0" w:tplc="1FA8F8A4">
      <w:start w:val="1"/>
      <w:numFmt w:val="decimal"/>
      <w:lvlText w:val="%1."/>
      <w:lvlJc w:val="left"/>
      <w:pPr>
        <w:ind w:left="1354" w:hanging="360"/>
      </w:pPr>
      <w:rPr>
        <w:rFonts w:ascii="Times New Roman" w:eastAsia="Calibri" w:hAnsi="Times New Roman" w:cs="Times New Roman"/>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18">
    <w:nsid w:val="6371442C"/>
    <w:multiLevelType w:val="hybridMultilevel"/>
    <w:tmpl w:val="EC2CDC10"/>
    <w:lvl w:ilvl="0" w:tplc="0386802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47F22E7"/>
    <w:multiLevelType w:val="hybridMultilevel"/>
    <w:tmpl w:val="062E5AD4"/>
    <w:lvl w:ilvl="0" w:tplc="AC5CB7A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6A8D7A3D"/>
    <w:multiLevelType w:val="hybridMultilevel"/>
    <w:tmpl w:val="41805A5A"/>
    <w:lvl w:ilvl="0" w:tplc="A212FDB8">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21">
    <w:nsid w:val="6F6717CA"/>
    <w:multiLevelType w:val="hybridMultilevel"/>
    <w:tmpl w:val="3BB26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BD7C28"/>
    <w:multiLevelType w:val="hybridMultilevel"/>
    <w:tmpl w:val="DC9E42FA"/>
    <w:lvl w:ilvl="0" w:tplc="D0F4986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B6430A"/>
    <w:multiLevelType w:val="multilevel"/>
    <w:tmpl w:val="2E3ADC8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4">
    <w:nsid w:val="7C052DD2"/>
    <w:multiLevelType w:val="hybridMultilevel"/>
    <w:tmpl w:val="7B6EBC94"/>
    <w:lvl w:ilvl="0" w:tplc="5718BF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D057AA7"/>
    <w:multiLevelType w:val="hybridMultilevel"/>
    <w:tmpl w:val="12FE0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6"/>
  </w:num>
  <w:num w:numId="3">
    <w:abstractNumId w:val="20"/>
  </w:num>
  <w:num w:numId="4">
    <w:abstractNumId w:val="10"/>
  </w:num>
  <w:num w:numId="5">
    <w:abstractNumId w:val="0"/>
  </w:num>
  <w:num w:numId="6">
    <w:abstractNumId w:val="11"/>
  </w:num>
  <w:num w:numId="7">
    <w:abstractNumId w:val="3"/>
  </w:num>
  <w:num w:numId="8">
    <w:abstractNumId w:val="5"/>
  </w:num>
  <w:num w:numId="9">
    <w:abstractNumId w:val="22"/>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17"/>
  </w:num>
  <w:num w:numId="15">
    <w:abstractNumId w:val="25"/>
  </w:num>
  <w:num w:numId="16">
    <w:abstractNumId w:val="9"/>
  </w:num>
  <w:num w:numId="17">
    <w:abstractNumId w:val="24"/>
  </w:num>
  <w:num w:numId="18">
    <w:abstractNumId w:val="14"/>
  </w:num>
  <w:num w:numId="19">
    <w:abstractNumId w:val="21"/>
  </w:num>
  <w:num w:numId="20">
    <w:abstractNumId w:val="13"/>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
  </w:num>
  <w:num w:numId="24">
    <w:abstractNumId w:val="19"/>
  </w:num>
  <w:num w:numId="25">
    <w:abstractNumId w:val="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EC"/>
    <w:rsid w:val="00016CE9"/>
    <w:rsid w:val="00042AAF"/>
    <w:rsid w:val="000436A3"/>
    <w:rsid w:val="00043AF5"/>
    <w:rsid w:val="00080816"/>
    <w:rsid w:val="00081EF1"/>
    <w:rsid w:val="000A012E"/>
    <w:rsid w:val="000A5002"/>
    <w:rsid w:val="000B471C"/>
    <w:rsid w:val="000B69B5"/>
    <w:rsid w:val="000B6E54"/>
    <w:rsid w:val="000E63E0"/>
    <w:rsid w:val="000E7683"/>
    <w:rsid w:val="001136C5"/>
    <w:rsid w:val="00124CD4"/>
    <w:rsid w:val="00125149"/>
    <w:rsid w:val="00125C84"/>
    <w:rsid w:val="00126B3B"/>
    <w:rsid w:val="00137D88"/>
    <w:rsid w:val="001448D5"/>
    <w:rsid w:val="00174097"/>
    <w:rsid w:val="00195110"/>
    <w:rsid w:val="001A174E"/>
    <w:rsid w:val="001A3DF9"/>
    <w:rsid w:val="001C0A28"/>
    <w:rsid w:val="001E0224"/>
    <w:rsid w:val="00210418"/>
    <w:rsid w:val="0024608B"/>
    <w:rsid w:val="00271B1F"/>
    <w:rsid w:val="00276D7A"/>
    <w:rsid w:val="00281915"/>
    <w:rsid w:val="0028291F"/>
    <w:rsid w:val="00286972"/>
    <w:rsid w:val="00290607"/>
    <w:rsid w:val="00291FB1"/>
    <w:rsid w:val="00292641"/>
    <w:rsid w:val="00295C09"/>
    <w:rsid w:val="002967F0"/>
    <w:rsid w:val="002A38BD"/>
    <w:rsid w:val="002A5C20"/>
    <w:rsid w:val="002B0064"/>
    <w:rsid w:val="002B32B6"/>
    <w:rsid w:val="002B7869"/>
    <w:rsid w:val="002B7A7E"/>
    <w:rsid w:val="002D1F02"/>
    <w:rsid w:val="002F5370"/>
    <w:rsid w:val="00303D67"/>
    <w:rsid w:val="003336BA"/>
    <w:rsid w:val="00335688"/>
    <w:rsid w:val="00340D8C"/>
    <w:rsid w:val="00362274"/>
    <w:rsid w:val="00367D49"/>
    <w:rsid w:val="00374E77"/>
    <w:rsid w:val="003772DA"/>
    <w:rsid w:val="003947EC"/>
    <w:rsid w:val="003A2BEF"/>
    <w:rsid w:val="003D68A8"/>
    <w:rsid w:val="003E714E"/>
    <w:rsid w:val="003F739D"/>
    <w:rsid w:val="00406109"/>
    <w:rsid w:val="004177BC"/>
    <w:rsid w:val="00421BB3"/>
    <w:rsid w:val="00422605"/>
    <w:rsid w:val="00424034"/>
    <w:rsid w:val="0042522D"/>
    <w:rsid w:val="00426EFC"/>
    <w:rsid w:val="00446877"/>
    <w:rsid w:val="00447436"/>
    <w:rsid w:val="00467074"/>
    <w:rsid w:val="00467817"/>
    <w:rsid w:val="0047351A"/>
    <w:rsid w:val="00480DEC"/>
    <w:rsid w:val="004B1E0C"/>
    <w:rsid w:val="004B2246"/>
    <w:rsid w:val="004C21ED"/>
    <w:rsid w:val="004D78E6"/>
    <w:rsid w:val="004E2B51"/>
    <w:rsid w:val="004F35B2"/>
    <w:rsid w:val="004F40E7"/>
    <w:rsid w:val="00510C13"/>
    <w:rsid w:val="00564FAF"/>
    <w:rsid w:val="00592A54"/>
    <w:rsid w:val="0059556F"/>
    <w:rsid w:val="005D0562"/>
    <w:rsid w:val="005E0857"/>
    <w:rsid w:val="005E55D7"/>
    <w:rsid w:val="00611FCC"/>
    <w:rsid w:val="0062097C"/>
    <w:rsid w:val="0065314E"/>
    <w:rsid w:val="00653C1E"/>
    <w:rsid w:val="0066113B"/>
    <w:rsid w:val="00673DAF"/>
    <w:rsid w:val="006B2024"/>
    <w:rsid w:val="006B3576"/>
    <w:rsid w:val="006B5F43"/>
    <w:rsid w:val="006C77AF"/>
    <w:rsid w:val="006D6996"/>
    <w:rsid w:val="006E5042"/>
    <w:rsid w:val="00706FE5"/>
    <w:rsid w:val="007365F0"/>
    <w:rsid w:val="00736A43"/>
    <w:rsid w:val="00740963"/>
    <w:rsid w:val="00745D52"/>
    <w:rsid w:val="007545EA"/>
    <w:rsid w:val="007717D4"/>
    <w:rsid w:val="00772DDB"/>
    <w:rsid w:val="00782030"/>
    <w:rsid w:val="00783019"/>
    <w:rsid w:val="00792E36"/>
    <w:rsid w:val="007A2800"/>
    <w:rsid w:val="007A30FE"/>
    <w:rsid w:val="007B78F8"/>
    <w:rsid w:val="007C1AB0"/>
    <w:rsid w:val="007C3D6B"/>
    <w:rsid w:val="007D39B0"/>
    <w:rsid w:val="007D670E"/>
    <w:rsid w:val="007F2B8E"/>
    <w:rsid w:val="007F2D14"/>
    <w:rsid w:val="00804686"/>
    <w:rsid w:val="0080647C"/>
    <w:rsid w:val="00812685"/>
    <w:rsid w:val="008202DF"/>
    <w:rsid w:val="0085549C"/>
    <w:rsid w:val="00872F54"/>
    <w:rsid w:val="0087319D"/>
    <w:rsid w:val="00875227"/>
    <w:rsid w:val="0087672D"/>
    <w:rsid w:val="00880939"/>
    <w:rsid w:val="0088414C"/>
    <w:rsid w:val="00892E46"/>
    <w:rsid w:val="00894743"/>
    <w:rsid w:val="008A1DEC"/>
    <w:rsid w:val="008A2C70"/>
    <w:rsid w:val="008B1850"/>
    <w:rsid w:val="008D3D8F"/>
    <w:rsid w:val="008E0594"/>
    <w:rsid w:val="00906B63"/>
    <w:rsid w:val="009228A4"/>
    <w:rsid w:val="00923DA4"/>
    <w:rsid w:val="00932B77"/>
    <w:rsid w:val="00935F79"/>
    <w:rsid w:val="00937034"/>
    <w:rsid w:val="00946C05"/>
    <w:rsid w:val="0095200A"/>
    <w:rsid w:val="009548C3"/>
    <w:rsid w:val="00960443"/>
    <w:rsid w:val="00982914"/>
    <w:rsid w:val="00983CCC"/>
    <w:rsid w:val="00987F61"/>
    <w:rsid w:val="009945F0"/>
    <w:rsid w:val="009C05A6"/>
    <w:rsid w:val="009D07A1"/>
    <w:rsid w:val="009F1012"/>
    <w:rsid w:val="00A03DE9"/>
    <w:rsid w:val="00A07386"/>
    <w:rsid w:val="00A1043F"/>
    <w:rsid w:val="00A14E75"/>
    <w:rsid w:val="00A17C42"/>
    <w:rsid w:val="00A22CEC"/>
    <w:rsid w:val="00A247C6"/>
    <w:rsid w:val="00A2559B"/>
    <w:rsid w:val="00A2668A"/>
    <w:rsid w:val="00A40E8D"/>
    <w:rsid w:val="00A473D0"/>
    <w:rsid w:val="00A62140"/>
    <w:rsid w:val="00A80E37"/>
    <w:rsid w:val="00A904D6"/>
    <w:rsid w:val="00A977B2"/>
    <w:rsid w:val="00AA5AD8"/>
    <w:rsid w:val="00AA75D0"/>
    <w:rsid w:val="00AB5632"/>
    <w:rsid w:val="00AC35B3"/>
    <w:rsid w:val="00AD7966"/>
    <w:rsid w:val="00AF488E"/>
    <w:rsid w:val="00B15441"/>
    <w:rsid w:val="00B24E53"/>
    <w:rsid w:val="00B26A59"/>
    <w:rsid w:val="00B3582A"/>
    <w:rsid w:val="00B40738"/>
    <w:rsid w:val="00B4352C"/>
    <w:rsid w:val="00B44B27"/>
    <w:rsid w:val="00B615CF"/>
    <w:rsid w:val="00B61DA6"/>
    <w:rsid w:val="00B62CD7"/>
    <w:rsid w:val="00B70AFD"/>
    <w:rsid w:val="00B8538F"/>
    <w:rsid w:val="00B91EF2"/>
    <w:rsid w:val="00B92921"/>
    <w:rsid w:val="00BA5A0A"/>
    <w:rsid w:val="00BC2C68"/>
    <w:rsid w:val="00BC4869"/>
    <w:rsid w:val="00BD45AC"/>
    <w:rsid w:val="00BD4A2F"/>
    <w:rsid w:val="00BE1CD3"/>
    <w:rsid w:val="00BE27C4"/>
    <w:rsid w:val="00BF40CA"/>
    <w:rsid w:val="00BF7200"/>
    <w:rsid w:val="00C525F8"/>
    <w:rsid w:val="00C539AC"/>
    <w:rsid w:val="00C570CE"/>
    <w:rsid w:val="00C65394"/>
    <w:rsid w:val="00C82ABA"/>
    <w:rsid w:val="00C85553"/>
    <w:rsid w:val="00C85AC4"/>
    <w:rsid w:val="00C90C06"/>
    <w:rsid w:val="00C9181C"/>
    <w:rsid w:val="00C963AF"/>
    <w:rsid w:val="00CB728A"/>
    <w:rsid w:val="00CD366A"/>
    <w:rsid w:val="00CD6722"/>
    <w:rsid w:val="00D00EEC"/>
    <w:rsid w:val="00D17AF4"/>
    <w:rsid w:val="00D21EF2"/>
    <w:rsid w:val="00D25A57"/>
    <w:rsid w:val="00D34121"/>
    <w:rsid w:val="00D61680"/>
    <w:rsid w:val="00D62C20"/>
    <w:rsid w:val="00D77FE4"/>
    <w:rsid w:val="00D8242B"/>
    <w:rsid w:val="00D831E8"/>
    <w:rsid w:val="00DA1EA9"/>
    <w:rsid w:val="00DB0FAA"/>
    <w:rsid w:val="00DB61EF"/>
    <w:rsid w:val="00DC5C19"/>
    <w:rsid w:val="00DC6822"/>
    <w:rsid w:val="00DE23D0"/>
    <w:rsid w:val="00DE7056"/>
    <w:rsid w:val="00DF21EB"/>
    <w:rsid w:val="00E0074F"/>
    <w:rsid w:val="00E24AAD"/>
    <w:rsid w:val="00E44511"/>
    <w:rsid w:val="00E47D0D"/>
    <w:rsid w:val="00E51766"/>
    <w:rsid w:val="00E54D7E"/>
    <w:rsid w:val="00E64BCC"/>
    <w:rsid w:val="00E75932"/>
    <w:rsid w:val="00E76CB4"/>
    <w:rsid w:val="00E8471D"/>
    <w:rsid w:val="00EA2A48"/>
    <w:rsid w:val="00EA6879"/>
    <w:rsid w:val="00EB7F78"/>
    <w:rsid w:val="00EC4857"/>
    <w:rsid w:val="00ED0B1A"/>
    <w:rsid w:val="00EE1C15"/>
    <w:rsid w:val="00EF0DD6"/>
    <w:rsid w:val="00F01F69"/>
    <w:rsid w:val="00F055FB"/>
    <w:rsid w:val="00F125E3"/>
    <w:rsid w:val="00F2371C"/>
    <w:rsid w:val="00F328EC"/>
    <w:rsid w:val="00F450AB"/>
    <w:rsid w:val="00F55861"/>
    <w:rsid w:val="00F55DA8"/>
    <w:rsid w:val="00F77A83"/>
    <w:rsid w:val="00F94270"/>
    <w:rsid w:val="00F94418"/>
    <w:rsid w:val="00FA11AE"/>
    <w:rsid w:val="00FA7984"/>
    <w:rsid w:val="00FB64BA"/>
    <w:rsid w:val="00FB7765"/>
    <w:rsid w:val="00FD0989"/>
    <w:rsid w:val="00FD6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8B1B8-D9C6-4F90-A0E7-D4500FE2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097"/>
    <w:pPr>
      <w:ind w:left="720"/>
      <w:contextualSpacing/>
    </w:pPr>
  </w:style>
  <w:style w:type="paragraph" w:styleId="a4">
    <w:name w:val="header"/>
    <w:basedOn w:val="a"/>
    <w:link w:val="a5"/>
    <w:unhideWhenUsed/>
    <w:rsid w:val="009C05A6"/>
    <w:pPr>
      <w:tabs>
        <w:tab w:val="center" w:pos="4677"/>
        <w:tab w:val="right" w:pos="9355"/>
      </w:tabs>
      <w:spacing w:after="0" w:line="240" w:lineRule="auto"/>
    </w:pPr>
  </w:style>
  <w:style w:type="character" w:customStyle="1" w:styleId="a5">
    <w:name w:val="Верхний колонтитул Знак"/>
    <w:basedOn w:val="a0"/>
    <w:link w:val="a4"/>
    <w:rsid w:val="009C05A6"/>
  </w:style>
  <w:style w:type="paragraph" w:styleId="a6">
    <w:name w:val="footer"/>
    <w:basedOn w:val="a"/>
    <w:link w:val="a7"/>
    <w:uiPriority w:val="99"/>
    <w:unhideWhenUsed/>
    <w:rsid w:val="009C05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05A6"/>
  </w:style>
  <w:style w:type="character" w:styleId="a8">
    <w:name w:val="Strong"/>
    <w:basedOn w:val="a0"/>
    <w:uiPriority w:val="22"/>
    <w:qFormat/>
    <w:rsid w:val="00F125E3"/>
    <w:rPr>
      <w:b/>
      <w:bCs/>
    </w:rPr>
  </w:style>
  <w:style w:type="character" w:styleId="a9">
    <w:name w:val="Hyperlink"/>
    <w:basedOn w:val="a0"/>
    <w:uiPriority w:val="99"/>
    <w:rsid w:val="00F2371C"/>
    <w:rPr>
      <w:rFonts w:ascii="Times New Roman" w:hAnsi="Times New Roman" w:cs="Times New Roman" w:hint="default"/>
      <w:strike w:val="0"/>
      <w:dstrike w:val="0"/>
      <w:color w:val="0000FF"/>
      <w:u w:val="none"/>
      <w:effect w:val="none"/>
    </w:rPr>
  </w:style>
  <w:style w:type="paragraph" w:styleId="aa">
    <w:name w:val="Balloon Text"/>
    <w:basedOn w:val="a"/>
    <w:link w:val="ab"/>
    <w:uiPriority w:val="99"/>
    <w:semiHidden/>
    <w:unhideWhenUsed/>
    <w:rsid w:val="00AF488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F488E"/>
    <w:rPr>
      <w:rFonts w:ascii="Segoe UI" w:hAnsi="Segoe UI" w:cs="Segoe UI"/>
      <w:sz w:val="18"/>
      <w:szCs w:val="18"/>
    </w:rPr>
  </w:style>
  <w:style w:type="character" w:styleId="ac">
    <w:name w:val="page number"/>
    <w:basedOn w:val="a0"/>
    <w:rsid w:val="001C0A28"/>
  </w:style>
  <w:style w:type="paragraph" w:customStyle="1" w:styleId="ConsPlusTitle">
    <w:name w:val="ConsPlusTitle"/>
    <w:uiPriority w:val="99"/>
    <w:rsid w:val="00B62CD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B62CD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d">
    <w:name w:val="No Spacing"/>
    <w:uiPriority w:val="1"/>
    <w:qFormat/>
    <w:rsid w:val="00B62CD7"/>
    <w:pPr>
      <w:spacing w:after="0" w:line="240" w:lineRule="auto"/>
      <w:ind w:firstLine="425"/>
    </w:pPr>
    <w:rPr>
      <w:rFonts w:ascii="Calibri" w:eastAsia="Calibri" w:hAnsi="Calibri" w:cs="Times New Roman"/>
    </w:rPr>
  </w:style>
  <w:style w:type="paragraph" w:customStyle="1" w:styleId="ConsNonformat">
    <w:name w:val="ConsNonformat"/>
    <w:uiPriority w:val="99"/>
    <w:rsid w:val="00016CE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table" w:styleId="ae">
    <w:name w:val="Table Grid"/>
    <w:basedOn w:val="a1"/>
    <w:uiPriority w:val="99"/>
    <w:rsid w:val="00016CE9"/>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semiHidden/>
    <w:unhideWhenUsed/>
    <w:rsid w:val="00016CE9"/>
    <w:pPr>
      <w:spacing w:after="200" w:line="276"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BD41A-6D52-403D-96D7-738D1F93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8</Pages>
  <Words>2607</Words>
  <Characters>14860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admin</cp:lastModifiedBy>
  <cp:revision>213</cp:revision>
  <cp:lastPrinted>2017-03-01T07:47:00Z</cp:lastPrinted>
  <dcterms:created xsi:type="dcterms:W3CDTF">2016-02-03T02:03:00Z</dcterms:created>
  <dcterms:modified xsi:type="dcterms:W3CDTF">2017-04-10T04:32:00Z</dcterms:modified>
</cp:coreProperties>
</file>